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D3DE" w14:textId="77777777" w:rsidR="00BF6E1D" w:rsidRPr="006F1F62" w:rsidRDefault="00BF6E1D" w:rsidP="006F1F62"/>
    <w:p w14:paraId="10F65F2D" w14:textId="45059040" w:rsidR="00DD62E5" w:rsidRPr="00CD7398" w:rsidRDefault="00DD62E5" w:rsidP="0056114E">
      <w:pPr>
        <w:pStyle w:val="Title"/>
      </w:pPr>
      <w:r w:rsidRPr="00CD7398">
        <w:t xml:space="preserve">Contract </w:t>
      </w:r>
      <w:r>
        <w:t>management plan template</w:t>
      </w:r>
    </w:p>
    <w:p w14:paraId="56ADFBF1" w14:textId="77777777" w:rsidR="00DD62E5" w:rsidRDefault="00DD62E5" w:rsidP="0056114E">
      <w:pPr>
        <w:pStyle w:val="Heading1"/>
      </w:pPr>
      <w:bookmarkStart w:id="0" w:name="_Toc199168069"/>
      <w:bookmarkStart w:id="1" w:name="_Toc203548714"/>
      <w:r>
        <w:t>[Insert supplier(s) name]</w:t>
      </w:r>
      <w:bookmarkEnd w:id="0"/>
      <w:bookmarkEnd w:id="1"/>
    </w:p>
    <w:p w14:paraId="6BA72809" w14:textId="77777777" w:rsidR="00DD62E5" w:rsidRDefault="00DD62E5" w:rsidP="0056114E">
      <w:pPr>
        <w:pStyle w:val="Heading1"/>
      </w:pPr>
      <w:bookmarkStart w:id="2" w:name="_Toc199168070"/>
      <w:bookmarkStart w:id="3" w:name="_Toc203548715"/>
      <w:r>
        <w:t>[Describe goods/services e.g. Travel Services]</w:t>
      </w:r>
      <w:bookmarkEnd w:id="2"/>
      <w:bookmarkEnd w:id="3"/>
    </w:p>
    <w:p w14:paraId="06B7D929" w14:textId="77777777" w:rsidR="00DD62E5" w:rsidRDefault="00DD62E5" w:rsidP="0056114E">
      <w:pPr>
        <w:pStyle w:val="Heading1"/>
      </w:pPr>
      <w:bookmarkStart w:id="4" w:name="_Toc199168071"/>
      <w:bookmarkStart w:id="5" w:name="_Toc203548716"/>
      <w:r>
        <w:t>[Insert Contract No(s)]</w:t>
      </w:r>
      <w:bookmarkEnd w:id="4"/>
      <w:bookmarkEnd w:id="5"/>
    </w:p>
    <w:p w14:paraId="56129EFC" w14:textId="55DA2782" w:rsidR="00A15A66" w:rsidRDefault="00A15A66">
      <w:pPr>
        <w:spacing w:line="259" w:lineRule="auto"/>
        <w:rPr>
          <w:rFonts w:ascii="Arial Nova Light" w:eastAsiaTheme="majorEastAsia" w:hAnsi="Arial Nova Light" w:cstheme="majorBidi"/>
          <w:color w:val="09549F"/>
          <w:sz w:val="36"/>
          <w:szCs w:val="32"/>
        </w:rPr>
      </w:pPr>
      <w:bookmarkStart w:id="6" w:name="_Toc308697037"/>
      <w:bookmarkStart w:id="7" w:name="_Toc308774946"/>
      <w:r>
        <w:br w:type="page"/>
      </w:r>
    </w:p>
    <w:bookmarkEnd w:id="7" w:displacedByCustomXml="next"/>
    <w:sdt>
      <w:sdtPr>
        <w:rPr>
          <w:rFonts w:ascii="Arial" w:eastAsiaTheme="minorHAnsi" w:hAnsi="Arial" w:cstheme="minorBidi"/>
          <w:color w:val="auto"/>
          <w:sz w:val="20"/>
          <w:szCs w:val="22"/>
          <w:lang w:val="en-AU"/>
        </w:rPr>
        <w:id w:val="64609297"/>
        <w:docPartObj>
          <w:docPartGallery w:val="Table of Contents"/>
          <w:docPartUnique/>
        </w:docPartObj>
      </w:sdtPr>
      <w:sdtEndPr>
        <w:rPr>
          <w:b/>
          <w:bCs/>
          <w:noProof/>
        </w:rPr>
      </w:sdtEndPr>
      <w:sdtContent>
        <w:p w14:paraId="71ACED2D" w14:textId="50D2000E" w:rsidR="00A15A66" w:rsidRPr="00895AA0" w:rsidRDefault="00A15A66">
          <w:pPr>
            <w:pStyle w:val="TOCHeading"/>
            <w:rPr>
              <w:rStyle w:val="Heading1Char"/>
            </w:rPr>
          </w:pPr>
          <w:r w:rsidRPr="00895AA0">
            <w:rPr>
              <w:rStyle w:val="Heading1Char"/>
            </w:rPr>
            <w:t>Table of Contents</w:t>
          </w:r>
        </w:p>
        <w:p w14:paraId="630BD883" w14:textId="50D56649" w:rsidR="006171CC" w:rsidRDefault="00A15A66" w:rsidP="006171CC">
          <w:pPr>
            <w:pStyle w:val="TOC1"/>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p>
        <w:p w14:paraId="587DF84C" w14:textId="5F47CF26"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17" w:history="1">
            <w:r w:rsidRPr="00B17B7A">
              <w:rPr>
                <w:rStyle w:val="Hyperlink"/>
                <w:noProof/>
              </w:rPr>
              <w:t>1.</w:t>
            </w:r>
            <w:r>
              <w:rPr>
                <w:rFonts w:asciiTheme="minorHAnsi" w:eastAsiaTheme="minorEastAsia" w:hAnsiTheme="minorHAnsi"/>
                <w:noProof/>
                <w:kern w:val="2"/>
                <w:sz w:val="24"/>
                <w:szCs w:val="24"/>
                <w:lang w:eastAsia="en-AU"/>
                <w14:ligatures w14:val="standardContextual"/>
              </w:rPr>
              <w:tab/>
            </w:r>
            <w:r w:rsidRPr="00B17B7A">
              <w:rPr>
                <w:rStyle w:val="Hyperlink"/>
                <w:noProof/>
              </w:rPr>
              <w:t>Introduction</w:t>
            </w:r>
            <w:r>
              <w:rPr>
                <w:noProof/>
                <w:webHidden/>
              </w:rPr>
              <w:tab/>
            </w:r>
            <w:r>
              <w:rPr>
                <w:noProof/>
                <w:webHidden/>
              </w:rPr>
              <w:fldChar w:fldCharType="begin"/>
            </w:r>
            <w:r>
              <w:rPr>
                <w:noProof/>
                <w:webHidden/>
              </w:rPr>
              <w:instrText xml:space="preserve"> PAGEREF _Toc203548717 \h </w:instrText>
            </w:r>
            <w:r>
              <w:rPr>
                <w:noProof/>
                <w:webHidden/>
              </w:rPr>
            </w:r>
            <w:r>
              <w:rPr>
                <w:noProof/>
                <w:webHidden/>
              </w:rPr>
              <w:fldChar w:fldCharType="separate"/>
            </w:r>
            <w:r>
              <w:rPr>
                <w:noProof/>
                <w:webHidden/>
              </w:rPr>
              <w:t>3</w:t>
            </w:r>
            <w:r>
              <w:rPr>
                <w:noProof/>
                <w:webHidden/>
              </w:rPr>
              <w:fldChar w:fldCharType="end"/>
            </w:r>
          </w:hyperlink>
        </w:p>
        <w:p w14:paraId="73AB6C39" w14:textId="76F7A341"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18" w:history="1">
            <w:r w:rsidRPr="00B17B7A">
              <w:rPr>
                <w:rStyle w:val="Hyperlink"/>
                <w:noProof/>
              </w:rPr>
              <w:t>2.</w:t>
            </w:r>
            <w:r>
              <w:rPr>
                <w:rFonts w:asciiTheme="minorHAnsi" w:eastAsiaTheme="minorEastAsia" w:hAnsiTheme="minorHAnsi"/>
                <w:noProof/>
                <w:kern w:val="2"/>
                <w:sz w:val="24"/>
                <w:szCs w:val="24"/>
                <w:lang w:eastAsia="en-AU"/>
                <w14:ligatures w14:val="standardContextual"/>
              </w:rPr>
              <w:tab/>
            </w:r>
            <w:r w:rsidRPr="00B17B7A">
              <w:rPr>
                <w:rStyle w:val="Hyperlink"/>
                <w:noProof/>
              </w:rPr>
              <w:t>Scope of goods/services</w:t>
            </w:r>
            <w:r>
              <w:rPr>
                <w:noProof/>
                <w:webHidden/>
              </w:rPr>
              <w:tab/>
            </w:r>
            <w:r>
              <w:rPr>
                <w:noProof/>
                <w:webHidden/>
              </w:rPr>
              <w:fldChar w:fldCharType="begin"/>
            </w:r>
            <w:r>
              <w:rPr>
                <w:noProof/>
                <w:webHidden/>
              </w:rPr>
              <w:instrText xml:space="preserve"> PAGEREF _Toc203548718 \h </w:instrText>
            </w:r>
            <w:r>
              <w:rPr>
                <w:noProof/>
                <w:webHidden/>
              </w:rPr>
            </w:r>
            <w:r>
              <w:rPr>
                <w:noProof/>
                <w:webHidden/>
              </w:rPr>
              <w:fldChar w:fldCharType="separate"/>
            </w:r>
            <w:r>
              <w:rPr>
                <w:noProof/>
                <w:webHidden/>
              </w:rPr>
              <w:t>3</w:t>
            </w:r>
            <w:r>
              <w:rPr>
                <w:noProof/>
                <w:webHidden/>
              </w:rPr>
              <w:fldChar w:fldCharType="end"/>
            </w:r>
          </w:hyperlink>
        </w:p>
        <w:p w14:paraId="1263C723" w14:textId="2BA1A355"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19" w:history="1">
            <w:r w:rsidRPr="00B17B7A">
              <w:rPr>
                <w:rStyle w:val="Hyperlink"/>
                <w:noProof/>
              </w:rPr>
              <w:t>3.</w:t>
            </w:r>
            <w:r>
              <w:rPr>
                <w:rFonts w:asciiTheme="minorHAnsi" w:eastAsiaTheme="minorEastAsia" w:hAnsiTheme="minorHAnsi"/>
                <w:noProof/>
                <w:kern w:val="2"/>
                <w:sz w:val="24"/>
                <w:szCs w:val="24"/>
                <w:lang w:eastAsia="en-AU"/>
                <w14:ligatures w14:val="standardContextual"/>
              </w:rPr>
              <w:tab/>
            </w:r>
            <w:r w:rsidRPr="00B17B7A">
              <w:rPr>
                <w:rStyle w:val="Hyperlink"/>
                <w:noProof/>
              </w:rPr>
              <w:t>Pricing model</w:t>
            </w:r>
            <w:r>
              <w:rPr>
                <w:noProof/>
                <w:webHidden/>
              </w:rPr>
              <w:tab/>
            </w:r>
            <w:r>
              <w:rPr>
                <w:noProof/>
                <w:webHidden/>
              </w:rPr>
              <w:fldChar w:fldCharType="begin"/>
            </w:r>
            <w:r>
              <w:rPr>
                <w:noProof/>
                <w:webHidden/>
              </w:rPr>
              <w:instrText xml:space="preserve"> PAGEREF _Toc203548719 \h </w:instrText>
            </w:r>
            <w:r>
              <w:rPr>
                <w:noProof/>
                <w:webHidden/>
              </w:rPr>
            </w:r>
            <w:r>
              <w:rPr>
                <w:noProof/>
                <w:webHidden/>
              </w:rPr>
              <w:fldChar w:fldCharType="separate"/>
            </w:r>
            <w:r>
              <w:rPr>
                <w:noProof/>
                <w:webHidden/>
              </w:rPr>
              <w:t>4</w:t>
            </w:r>
            <w:r>
              <w:rPr>
                <w:noProof/>
                <w:webHidden/>
              </w:rPr>
              <w:fldChar w:fldCharType="end"/>
            </w:r>
          </w:hyperlink>
        </w:p>
        <w:p w14:paraId="18DB4A15" w14:textId="70C4A25F"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20" w:history="1">
            <w:r w:rsidRPr="00B17B7A">
              <w:rPr>
                <w:rStyle w:val="Hyperlink"/>
                <w:noProof/>
              </w:rPr>
              <w:t>Payment terms</w:t>
            </w:r>
            <w:r>
              <w:rPr>
                <w:noProof/>
                <w:webHidden/>
              </w:rPr>
              <w:tab/>
            </w:r>
            <w:r>
              <w:rPr>
                <w:noProof/>
                <w:webHidden/>
              </w:rPr>
              <w:fldChar w:fldCharType="begin"/>
            </w:r>
            <w:r>
              <w:rPr>
                <w:noProof/>
                <w:webHidden/>
              </w:rPr>
              <w:instrText xml:space="preserve"> PAGEREF _Toc203548720 \h </w:instrText>
            </w:r>
            <w:r>
              <w:rPr>
                <w:noProof/>
                <w:webHidden/>
              </w:rPr>
            </w:r>
            <w:r>
              <w:rPr>
                <w:noProof/>
                <w:webHidden/>
              </w:rPr>
              <w:fldChar w:fldCharType="separate"/>
            </w:r>
            <w:r>
              <w:rPr>
                <w:noProof/>
                <w:webHidden/>
              </w:rPr>
              <w:t>4</w:t>
            </w:r>
            <w:r>
              <w:rPr>
                <w:noProof/>
                <w:webHidden/>
              </w:rPr>
              <w:fldChar w:fldCharType="end"/>
            </w:r>
          </w:hyperlink>
        </w:p>
        <w:p w14:paraId="2FB5BC3B" w14:textId="10AD965B"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21" w:history="1">
            <w:r w:rsidRPr="00B17B7A">
              <w:rPr>
                <w:rStyle w:val="Hyperlink"/>
                <w:noProof/>
              </w:rPr>
              <w:t>Insurances</w:t>
            </w:r>
            <w:r>
              <w:rPr>
                <w:noProof/>
                <w:webHidden/>
              </w:rPr>
              <w:tab/>
            </w:r>
            <w:r>
              <w:rPr>
                <w:noProof/>
                <w:webHidden/>
              </w:rPr>
              <w:fldChar w:fldCharType="begin"/>
            </w:r>
            <w:r>
              <w:rPr>
                <w:noProof/>
                <w:webHidden/>
              </w:rPr>
              <w:instrText xml:space="preserve"> PAGEREF _Toc203548721 \h </w:instrText>
            </w:r>
            <w:r>
              <w:rPr>
                <w:noProof/>
                <w:webHidden/>
              </w:rPr>
            </w:r>
            <w:r>
              <w:rPr>
                <w:noProof/>
                <w:webHidden/>
              </w:rPr>
              <w:fldChar w:fldCharType="separate"/>
            </w:r>
            <w:r>
              <w:rPr>
                <w:noProof/>
                <w:webHidden/>
              </w:rPr>
              <w:t>4</w:t>
            </w:r>
            <w:r>
              <w:rPr>
                <w:noProof/>
                <w:webHidden/>
              </w:rPr>
              <w:fldChar w:fldCharType="end"/>
            </w:r>
          </w:hyperlink>
        </w:p>
        <w:p w14:paraId="6A02EA8A" w14:textId="05BEC61C"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22" w:history="1">
            <w:r w:rsidRPr="00B17B7A">
              <w:rPr>
                <w:rStyle w:val="Hyperlink"/>
                <w:noProof/>
              </w:rPr>
              <w:t>Bank guarantees or other securities</w:t>
            </w:r>
            <w:r>
              <w:rPr>
                <w:noProof/>
                <w:webHidden/>
              </w:rPr>
              <w:tab/>
            </w:r>
            <w:r>
              <w:rPr>
                <w:noProof/>
                <w:webHidden/>
              </w:rPr>
              <w:fldChar w:fldCharType="begin"/>
            </w:r>
            <w:r>
              <w:rPr>
                <w:noProof/>
                <w:webHidden/>
              </w:rPr>
              <w:instrText xml:space="preserve"> PAGEREF _Toc203548722 \h </w:instrText>
            </w:r>
            <w:r>
              <w:rPr>
                <w:noProof/>
                <w:webHidden/>
              </w:rPr>
            </w:r>
            <w:r>
              <w:rPr>
                <w:noProof/>
                <w:webHidden/>
              </w:rPr>
              <w:fldChar w:fldCharType="separate"/>
            </w:r>
            <w:r>
              <w:rPr>
                <w:noProof/>
                <w:webHidden/>
              </w:rPr>
              <w:t>5</w:t>
            </w:r>
            <w:r>
              <w:rPr>
                <w:noProof/>
                <w:webHidden/>
              </w:rPr>
              <w:fldChar w:fldCharType="end"/>
            </w:r>
          </w:hyperlink>
        </w:p>
        <w:p w14:paraId="0CEC9870" w14:textId="08524C91"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23" w:history="1">
            <w:r w:rsidRPr="00B17B7A">
              <w:rPr>
                <w:rStyle w:val="Hyperlink"/>
                <w:noProof/>
              </w:rPr>
              <w:t>4.</w:t>
            </w:r>
            <w:r>
              <w:rPr>
                <w:rFonts w:asciiTheme="minorHAnsi" w:eastAsiaTheme="minorEastAsia" w:hAnsiTheme="minorHAnsi"/>
                <w:noProof/>
                <w:kern w:val="2"/>
                <w:sz w:val="24"/>
                <w:szCs w:val="24"/>
                <w:lang w:eastAsia="en-AU"/>
                <w14:ligatures w14:val="standardContextual"/>
              </w:rPr>
              <w:tab/>
            </w:r>
            <w:r w:rsidRPr="00B17B7A">
              <w:rPr>
                <w:rStyle w:val="Hyperlink"/>
                <w:noProof/>
              </w:rPr>
              <w:t>Relationship structure</w:t>
            </w:r>
            <w:r>
              <w:rPr>
                <w:noProof/>
                <w:webHidden/>
              </w:rPr>
              <w:tab/>
            </w:r>
            <w:r>
              <w:rPr>
                <w:noProof/>
                <w:webHidden/>
              </w:rPr>
              <w:fldChar w:fldCharType="begin"/>
            </w:r>
            <w:r>
              <w:rPr>
                <w:noProof/>
                <w:webHidden/>
              </w:rPr>
              <w:instrText xml:space="preserve"> PAGEREF _Toc203548723 \h </w:instrText>
            </w:r>
            <w:r>
              <w:rPr>
                <w:noProof/>
                <w:webHidden/>
              </w:rPr>
            </w:r>
            <w:r>
              <w:rPr>
                <w:noProof/>
                <w:webHidden/>
              </w:rPr>
              <w:fldChar w:fldCharType="separate"/>
            </w:r>
            <w:r>
              <w:rPr>
                <w:noProof/>
                <w:webHidden/>
              </w:rPr>
              <w:t>6</w:t>
            </w:r>
            <w:r>
              <w:rPr>
                <w:noProof/>
                <w:webHidden/>
              </w:rPr>
              <w:fldChar w:fldCharType="end"/>
            </w:r>
          </w:hyperlink>
        </w:p>
        <w:p w14:paraId="6BA0AE2B" w14:textId="0FC5384E"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24" w:history="1">
            <w:r w:rsidRPr="00B17B7A">
              <w:rPr>
                <w:rStyle w:val="Hyperlink"/>
                <w:noProof/>
              </w:rPr>
              <w:t>Key contact information</w:t>
            </w:r>
            <w:r>
              <w:rPr>
                <w:noProof/>
                <w:webHidden/>
              </w:rPr>
              <w:tab/>
            </w:r>
            <w:r>
              <w:rPr>
                <w:noProof/>
                <w:webHidden/>
              </w:rPr>
              <w:fldChar w:fldCharType="begin"/>
            </w:r>
            <w:r>
              <w:rPr>
                <w:noProof/>
                <w:webHidden/>
              </w:rPr>
              <w:instrText xml:space="preserve"> PAGEREF _Toc203548724 \h </w:instrText>
            </w:r>
            <w:r>
              <w:rPr>
                <w:noProof/>
                <w:webHidden/>
              </w:rPr>
            </w:r>
            <w:r>
              <w:rPr>
                <w:noProof/>
                <w:webHidden/>
              </w:rPr>
              <w:fldChar w:fldCharType="separate"/>
            </w:r>
            <w:r>
              <w:rPr>
                <w:noProof/>
                <w:webHidden/>
              </w:rPr>
              <w:t>6</w:t>
            </w:r>
            <w:r>
              <w:rPr>
                <w:noProof/>
                <w:webHidden/>
              </w:rPr>
              <w:fldChar w:fldCharType="end"/>
            </w:r>
          </w:hyperlink>
        </w:p>
        <w:p w14:paraId="0E468B47" w14:textId="56FBFFF3"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25" w:history="1">
            <w:r w:rsidRPr="00B17B7A">
              <w:rPr>
                <w:rStyle w:val="Hyperlink"/>
                <w:noProof/>
              </w:rPr>
              <w:t>Roles and responsibilities</w:t>
            </w:r>
            <w:r>
              <w:rPr>
                <w:noProof/>
                <w:webHidden/>
              </w:rPr>
              <w:tab/>
            </w:r>
            <w:r>
              <w:rPr>
                <w:noProof/>
                <w:webHidden/>
              </w:rPr>
              <w:fldChar w:fldCharType="begin"/>
            </w:r>
            <w:r>
              <w:rPr>
                <w:noProof/>
                <w:webHidden/>
              </w:rPr>
              <w:instrText xml:space="preserve"> PAGEREF _Toc203548725 \h </w:instrText>
            </w:r>
            <w:r>
              <w:rPr>
                <w:noProof/>
                <w:webHidden/>
              </w:rPr>
            </w:r>
            <w:r>
              <w:rPr>
                <w:noProof/>
                <w:webHidden/>
              </w:rPr>
              <w:fldChar w:fldCharType="separate"/>
            </w:r>
            <w:r>
              <w:rPr>
                <w:noProof/>
                <w:webHidden/>
              </w:rPr>
              <w:t>6</w:t>
            </w:r>
            <w:r>
              <w:rPr>
                <w:noProof/>
                <w:webHidden/>
              </w:rPr>
              <w:fldChar w:fldCharType="end"/>
            </w:r>
          </w:hyperlink>
        </w:p>
        <w:p w14:paraId="4359ECBF" w14:textId="62EE29EC"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26" w:history="1">
            <w:r w:rsidRPr="00B17B7A">
              <w:rPr>
                <w:rStyle w:val="Hyperlink"/>
                <w:noProof/>
              </w:rPr>
              <w:t>5.</w:t>
            </w:r>
            <w:r>
              <w:rPr>
                <w:rFonts w:asciiTheme="minorHAnsi" w:eastAsiaTheme="minorEastAsia" w:hAnsiTheme="minorHAnsi"/>
                <w:noProof/>
                <w:kern w:val="2"/>
                <w:sz w:val="24"/>
                <w:szCs w:val="24"/>
                <w:lang w:eastAsia="en-AU"/>
                <w14:ligatures w14:val="standardContextual"/>
              </w:rPr>
              <w:tab/>
            </w:r>
            <w:r w:rsidRPr="00B17B7A">
              <w:rPr>
                <w:rStyle w:val="Hyperlink"/>
                <w:noProof/>
              </w:rPr>
              <w:t>Communication plan</w:t>
            </w:r>
            <w:r>
              <w:rPr>
                <w:noProof/>
                <w:webHidden/>
              </w:rPr>
              <w:tab/>
            </w:r>
            <w:r>
              <w:rPr>
                <w:noProof/>
                <w:webHidden/>
              </w:rPr>
              <w:fldChar w:fldCharType="begin"/>
            </w:r>
            <w:r>
              <w:rPr>
                <w:noProof/>
                <w:webHidden/>
              </w:rPr>
              <w:instrText xml:space="preserve"> PAGEREF _Toc203548726 \h </w:instrText>
            </w:r>
            <w:r>
              <w:rPr>
                <w:noProof/>
                <w:webHidden/>
              </w:rPr>
            </w:r>
            <w:r>
              <w:rPr>
                <w:noProof/>
                <w:webHidden/>
              </w:rPr>
              <w:fldChar w:fldCharType="separate"/>
            </w:r>
            <w:r>
              <w:rPr>
                <w:noProof/>
                <w:webHidden/>
              </w:rPr>
              <w:t>6</w:t>
            </w:r>
            <w:r>
              <w:rPr>
                <w:noProof/>
                <w:webHidden/>
              </w:rPr>
              <w:fldChar w:fldCharType="end"/>
            </w:r>
          </w:hyperlink>
        </w:p>
        <w:p w14:paraId="6BDC3FF0" w14:textId="415268AE"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27" w:history="1">
            <w:r w:rsidRPr="00B17B7A">
              <w:rPr>
                <w:rStyle w:val="Hyperlink"/>
                <w:noProof/>
              </w:rPr>
              <w:t>6.</w:t>
            </w:r>
            <w:r>
              <w:rPr>
                <w:rFonts w:asciiTheme="minorHAnsi" w:eastAsiaTheme="minorEastAsia" w:hAnsiTheme="minorHAnsi"/>
                <w:noProof/>
                <w:kern w:val="2"/>
                <w:sz w:val="24"/>
                <w:szCs w:val="24"/>
                <w:lang w:eastAsia="en-AU"/>
                <w14:ligatures w14:val="standardContextual"/>
              </w:rPr>
              <w:tab/>
            </w:r>
            <w:r w:rsidRPr="00B17B7A">
              <w:rPr>
                <w:rStyle w:val="Hyperlink"/>
                <w:noProof/>
              </w:rPr>
              <w:t>Meetings</w:t>
            </w:r>
            <w:r>
              <w:rPr>
                <w:noProof/>
                <w:webHidden/>
              </w:rPr>
              <w:tab/>
            </w:r>
            <w:r>
              <w:rPr>
                <w:noProof/>
                <w:webHidden/>
              </w:rPr>
              <w:fldChar w:fldCharType="begin"/>
            </w:r>
            <w:r>
              <w:rPr>
                <w:noProof/>
                <w:webHidden/>
              </w:rPr>
              <w:instrText xml:space="preserve"> PAGEREF _Toc203548727 \h </w:instrText>
            </w:r>
            <w:r>
              <w:rPr>
                <w:noProof/>
                <w:webHidden/>
              </w:rPr>
            </w:r>
            <w:r>
              <w:rPr>
                <w:noProof/>
                <w:webHidden/>
              </w:rPr>
              <w:fldChar w:fldCharType="separate"/>
            </w:r>
            <w:r>
              <w:rPr>
                <w:noProof/>
                <w:webHidden/>
              </w:rPr>
              <w:t>7</w:t>
            </w:r>
            <w:r>
              <w:rPr>
                <w:noProof/>
                <w:webHidden/>
              </w:rPr>
              <w:fldChar w:fldCharType="end"/>
            </w:r>
          </w:hyperlink>
        </w:p>
        <w:p w14:paraId="7B8DD13F" w14:textId="76D6F129"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28" w:history="1">
            <w:r w:rsidRPr="00B17B7A">
              <w:rPr>
                <w:rStyle w:val="Hyperlink"/>
                <w:noProof/>
              </w:rPr>
              <w:t>7.</w:t>
            </w:r>
            <w:r>
              <w:rPr>
                <w:rFonts w:asciiTheme="minorHAnsi" w:eastAsiaTheme="minorEastAsia" w:hAnsiTheme="minorHAnsi"/>
                <w:noProof/>
                <w:kern w:val="2"/>
                <w:sz w:val="24"/>
                <w:szCs w:val="24"/>
                <w:lang w:eastAsia="en-AU"/>
                <w14:ligatures w14:val="standardContextual"/>
              </w:rPr>
              <w:tab/>
            </w:r>
            <w:r w:rsidRPr="00B17B7A">
              <w:rPr>
                <w:rStyle w:val="Hyperlink"/>
                <w:noProof/>
              </w:rPr>
              <w:t>Transition management</w:t>
            </w:r>
            <w:r>
              <w:rPr>
                <w:noProof/>
                <w:webHidden/>
              </w:rPr>
              <w:tab/>
            </w:r>
            <w:r>
              <w:rPr>
                <w:noProof/>
                <w:webHidden/>
              </w:rPr>
              <w:fldChar w:fldCharType="begin"/>
            </w:r>
            <w:r>
              <w:rPr>
                <w:noProof/>
                <w:webHidden/>
              </w:rPr>
              <w:instrText xml:space="preserve"> PAGEREF _Toc203548728 \h </w:instrText>
            </w:r>
            <w:r>
              <w:rPr>
                <w:noProof/>
                <w:webHidden/>
              </w:rPr>
            </w:r>
            <w:r>
              <w:rPr>
                <w:noProof/>
                <w:webHidden/>
              </w:rPr>
              <w:fldChar w:fldCharType="separate"/>
            </w:r>
            <w:r>
              <w:rPr>
                <w:noProof/>
                <w:webHidden/>
              </w:rPr>
              <w:t>8</w:t>
            </w:r>
            <w:r>
              <w:rPr>
                <w:noProof/>
                <w:webHidden/>
              </w:rPr>
              <w:fldChar w:fldCharType="end"/>
            </w:r>
          </w:hyperlink>
        </w:p>
        <w:p w14:paraId="0AA14FDB" w14:textId="14D76A8E"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29" w:history="1">
            <w:r w:rsidRPr="00B17B7A">
              <w:rPr>
                <w:rStyle w:val="Hyperlink"/>
                <w:noProof/>
              </w:rPr>
              <w:t>8.</w:t>
            </w:r>
            <w:r>
              <w:rPr>
                <w:rFonts w:asciiTheme="minorHAnsi" w:eastAsiaTheme="minorEastAsia" w:hAnsiTheme="minorHAnsi"/>
                <w:noProof/>
                <w:kern w:val="2"/>
                <w:sz w:val="24"/>
                <w:szCs w:val="24"/>
                <w:lang w:eastAsia="en-AU"/>
                <w14:ligatures w14:val="standardContextual"/>
              </w:rPr>
              <w:tab/>
            </w:r>
            <w:r w:rsidRPr="00B17B7A">
              <w:rPr>
                <w:rStyle w:val="Hyperlink"/>
                <w:noProof/>
              </w:rPr>
              <w:t>Key Performance Indicators (KPIs)</w:t>
            </w:r>
            <w:r>
              <w:rPr>
                <w:noProof/>
                <w:webHidden/>
              </w:rPr>
              <w:tab/>
            </w:r>
            <w:r>
              <w:rPr>
                <w:noProof/>
                <w:webHidden/>
              </w:rPr>
              <w:fldChar w:fldCharType="begin"/>
            </w:r>
            <w:r>
              <w:rPr>
                <w:noProof/>
                <w:webHidden/>
              </w:rPr>
              <w:instrText xml:space="preserve"> PAGEREF _Toc203548729 \h </w:instrText>
            </w:r>
            <w:r>
              <w:rPr>
                <w:noProof/>
                <w:webHidden/>
              </w:rPr>
            </w:r>
            <w:r>
              <w:rPr>
                <w:noProof/>
                <w:webHidden/>
              </w:rPr>
              <w:fldChar w:fldCharType="separate"/>
            </w:r>
            <w:r>
              <w:rPr>
                <w:noProof/>
                <w:webHidden/>
              </w:rPr>
              <w:t>8</w:t>
            </w:r>
            <w:r>
              <w:rPr>
                <w:noProof/>
                <w:webHidden/>
              </w:rPr>
              <w:fldChar w:fldCharType="end"/>
            </w:r>
          </w:hyperlink>
        </w:p>
        <w:p w14:paraId="698142AC" w14:textId="00102957"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30" w:history="1">
            <w:r w:rsidRPr="00B17B7A">
              <w:rPr>
                <w:rStyle w:val="Hyperlink"/>
                <w:noProof/>
              </w:rPr>
              <w:t>Objectives</w:t>
            </w:r>
            <w:r>
              <w:rPr>
                <w:noProof/>
                <w:webHidden/>
              </w:rPr>
              <w:tab/>
            </w:r>
            <w:r>
              <w:rPr>
                <w:noProof/>
                <w:webHidden/>
              </w:rPr>
              <w:fldChar w:fldCharType="begin"/>
            </w:r>
            <w:r>
              <w:rPr>
                <w:noProof/>
                <w:webHidden/>
              </w:rPr>
              <w:instrText xml:space="preserve"> PAGEREF _Toc203548730 \h </w:instrText>
            </w:r>
            <w:r>
              <w:rPr>
                <w:noProof/>
                <w:webHidden/>
              </w:rPr>
            </w:r>
            <w:r>
              <w:rPr>
                <w:noProof/>
                <w:webHidden/>
              </w:rPr>
              <w:fldChar w:fldCharType="separate"/>
            </w:r>
            <w:r>
              <w:rPr>
                <w:noProof/>
                <w:webHidden/>
              </w:rPr>
              <w:t>8</w:t>
            </w:r>
            <w:r>
              <w:rPr>
                <w:noProof/>
                <w:webHidden/>
              </w:rPr>
              <w:fldChar w:fldCharType="end"/>
            </w:r>
          </w:hyperlink>
        </w:p>
        <w:p w14:paraId="1EE7B094" w14:textId="560B4135"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31" w:history="1">
            <w:r w:rsidRPr="00B17B7A">
              <w:rPr>
                <w:rStyle w:val="Hyperlink"/>
                <w:noProof/>
              </w:rPr>
              <w:t>Contract KPIs</w:t>
            </w:r>
            <w:r>
              <w:rPr>
                <w:noProof/>
                <w:webHidden/>
              </w:rPr>
              <w:tab/>
            </w:r>
            <w:r>
              <w:rPr>
                <w:noProof/>
                <w:webHidden/>
              </w:rPr>
              <w:fldChar w:fldCharType="begin"/>
            </w:r>
            <w:r>
              <w:rPr>
                <w:noProof/>
                <w:webHidden/>
              </w:rPr>
              <w:instrText xml:space="preserve"> PAGEREF _Toc203548731 \h </w:instrText>
            </w:r>
            <w:r>
              <w:rPr>
                <w:noProof/>
                <w:webHidden/>
              </w:rPr>
            </w:r>
            <w:r>
              <w:rPr>
                <w:noProof/>
                <w:webHidden/>
              </w:rPr>
              <w:fldChar w:fldCharType="separate"/>
            </w:r>
            <w:r>
              <w:rPr>
                <w:noProof/>
                <w:webHidden/>
              </w:rPr>
              <w:t>8</w:t>
            </w:r>
            <w:r>
              <w:rPr>
                <w:noProof/>
                <w:webHidden/>
              </w:rPr>
              <w:fldChar w:fldCharType="end"/>
            </w:r>
          </w:hyperlink>
        </w:p>
        <w:p w14:paraId="396DED6A" w14:textId="67C7257B"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32" w:history="1">
            <w:r w:rsidRPr="00B17B7A">
              <w:rPr>
                <w:rStyle w:val="Hyperlink"/>
                <w:noProof/>
              </w:rPr>
              <w:t>KPI reporting</w:t>
            </w:r>
            <w:r>
              <w:rPr>
                <w:noProof/>
                <w:webHidden/>
              </w:rPr>
              <w:tab/>
            </w:r>
            <w:r>
              <w:rPr>
                <w:noProof/>
                <w:webHidden/>
              </w:rPr>
              <w:fldChar w:fldCharType="begin"/>
            </w:r>
            <w:r>
              <w:rPr>
                <w:noProof/>
                <w:webHidden/>
              </w:rPr>
              <w:instrText xml:space="preserve"> PAGEREF _Toc203548732 \h </w:instrText>
            </w:r>
            <w:r>
              <w:rPr>
                <w:noProof/>
                <w:webHidden/>
              </w:rPr>
            </w:r>
            <w:r>
              <w:rPr>
                <w:noProof/>
                <w:webHidden/>
              </w:rPr>
              <w:fldChar w:fldCharType="separate"/>
            </w:r>
            <w:r>
              <w:rPr>
                <w:noProof/>
                <w:webHidden/>
              </w:rPr>
              <w:t>8</w:t>
            </w:r>
            <w:r>
              <w:rPr>
                <w:noProof/>
                <w:webHidden/>
              </w:rPr>
              <w:fldChar w:fldCharType="end"/>
            </w:r>
          </w:hyperlink>
        </w:p>
        <w:p w14:paraId="4939D892" w14:textId="3895C770"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33" w:history="1">
            <w:r w:rsidRPr="00B17B7A">
              <w:rPr>
                <w:rStyle w:val="Hyperlink"/>
                <w:noProof/>
              </w:rPr>
              <w:t>Customer satisfaction</w:t>
            </w:r>
            <w:r>
              <w:rPr>
                <w:noProof/>
                <w:webHidden/>
              </w:rPr>
              <w:tab/>
            </w:r>
            <w:r>
              <w:rPr>
                <w:noProof/>
                <w:webHidden/>
              </w:rPr>
              <w:fldChar w:fldCharType="begin"/>
            </w:r>
            <w:r>
              <w:rPr>
                <w:noProof/>
                <w:webHidden/>
              </w:rPr>
              <w:instrText xml:space="preserve"> PAGEREF _Toc203548733 \h </w:instrText>
            </w:r>
            <w:r>
              <w:rPr>
                <w:noProof/>
                <w:webHidden/>
              </w:rPr>
            </w:r>
            <w:r>
              <w:rPr>
                <w:noProof/>
                <w:webHidden/>
              </w:rPr>
              <w:fldChar w:fldCharType="separate"/>
            </w:r>
            <w:r>
              <w:rPr>
                <w:noProof/>
                <w:webHidden/>
              </w:rPr>
              <w:t>9</w:t>
            </w:r>
            <w:r>
              <w:rPr>
                <w:noProof/>
                <w:webHidden/>
              </w:rPr>
              <w:fldChar w:fldCharType="end"/>
            </w:r>
          </w:hyperlink>
        </w:p>
        <w:p w14:paraId="4B362371" w14:textId="5244CA71"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34" w:history="1">
            <w:r w:rsidRPr="00B17B7A">
              <w:rPr>
                <w:rStyle w:val="Hyperlink"/>
                <w:noProof/>
              </w:rPr>
              <w:t>9.</w:t>
            </w:r>
            <w:r>
              <w:rPr>
                <w:rFonts w:asciiTheme="minorHAnsi" w:eastAsiaTheme="minorEastAsia" w:hAnsiTheme="minorHAnsi"/>
                <w:noProof/>
                <w:kern w:val="2"/>
                <w:sz w:val="24"/>
                <w:szCs w:val="24"/>
                <w:lang w:eastAsia="en-AU"/>
                <w14:ligatures w14:val="standardContextual"/>
              </w:rPr>
              <w:tab/>
            </w:r>
            <w:r w:rsidRPr="00B17B7A">
              <w:rPr>
                <w:rStyle w:val="Hyperlink"/>
                <w:noProof/>
              </w:rPr>
              <w:t>Savings/benefits tracking</w:t>
            </w:r>
            <w:r>
              <w:rPr>
                <w:noProof/>
                <w:webHidden/>
              </w:rPr>
              <w:tab/>
            </w:r>
            <w:r>
              <w:rPr>
                <w:noProof/>
                <w:webHidden/>
              </w:rPr>
              <w:fldChar w:fldCharType="begin"/>
            </w:r>
            <w:r>
              <w:rPr>
                <w:noProof/>
                <w:webHidden/>
              </w:rPr>
              <w:instrText xml:space="preserve"> PAGEREF _Toc203548734 \h </w:instrText>
            </w:r>
            <w:r>
              <w:rPr>
                <w:noProof/>
                <w:webHidden/>
              </w:rPr>
            </w:r>
            <w:r>
              <w:rPr>
                <w:noProof/>
                <w:webHidden/>
              </w:rPr>
              <w:fldChar w:fldCharType="separate"/>
            </w:r>
            <w:r>
              <w:rPr>
                <w:noProof/>
                <w:webHidden/>
              </w:rPr>
              <w:t>9</w:t>
            </w:r>
            <w:r>
              <w:rPr>
                <w:noProof/>
                <w:webHidden/>
              </w:rPr>
              <w:fldChar w:fldCharType="end"/>
            </w:r>
          </w:hyperlink>
        </w:p>
        <w:p w14:paraId="76FA8E0C" w14:textId="7AAF5DA6"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35" w:history="1">
            <w:r w:rsidRPr="00B17B7A">
              <w:rPr>
                <w:rStyle w:val="Hyperlink"/>
                <w:noProof/>
              </w:rPr>
              <w:t>10.</w:t>
            </w:r>
            <w:r>
              <w:rPr>
                <w:rFonts w:asciiTheme="minorHAnsi" w:eastAsiaTheme="minorEastAsia" w:hAnsiTheme="minorHAnsi"/>
                <w:noProof/>
                <w:kern w:val="2"/>
                <w:sz w:val="24"/>
                <w:szCs w:val="24"/>
                <w:lang w:eastAsia="en-AU"/>
                <w14:ligatures w14:val="standardContextual"/>
              </w:rPr>
              <w:tab/>
            </w:r>
            <w:r w:rsidRPr="00B17B7A">
              <w:rPr>
                <w:rStyle w:val="Hyperlink"/>
                <w:noProof/>
              </w:rPr>
              <w:t>Escalation process</w:t>
            </w:r>
            <w:r>
              <w:rPr>
                <w:noProof/>
                <w:webHidden/>
              </w:rPr>
              <w:tab/>
            </w:r>
            <w:r>
              <w:rPr>
                <w:noProof/>
                <w:webHidden/>
              </w:rPr>
              <w:fldChar w:fldCharType="begin"/>
            </w:r>
            <w:r>
              <w:rPr>
                <w:noProof/>
                <w:webHidden/>
              </w:rPr>
              <w:instrText xml:space="preserve"> PAGEREF _Toc203548735 \h </w:instrText>
            </w:r>
            <w:r>
              <w:rPr>
                <w:noProof/>
                <w:webHidden/>
              </w:rPr>
            </w:r>
            <w:r>
              <w:rPr>
                <w:noProof/>
                <w:webHidden/>
              </w:rPr>
              <w:fldChar w:fldCharType="separate"/>
            </w:r>
            <w:r>
              <w:rPr>
                <w:noProof/>
                <w:webHidden/>
              </w:rPr>
              <w:t>9</w:t>
            </w:r>
            <w:r>
              <w:rPr>
                <w:noProof/>
                <w:webHidden/>
              </w:rPr>
              <w:fldChar w:fldCharType="end"/>
            </w:r>
          </w:hyperlink>
        </w:p>
        <w:p w14:paraId="05286710" w14:textId="43C6C5A2"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36" w:history="1">
            <w:r w:rsidRPr="00B17B7A">
              <w:rPr>
                <w:rStyle w:val="Hyperlink"/>
                <w:noProof/>
              </w:rPr>
              <w:t>11.</w:t>
            </w:r>
            <w:r>
              <w:rPr>
                <w:rFonts w:asciiTheme="minorHAnsi" w:eastAsiaTheme="minorEastAsia" w:hAnsiTheme="minorHAnsi"/>
                <w:noProof/>
                <w:kern w:val="2"/>
                <w:sz w:val="24"/>
                <w:szCs w:val="24"/>
                <w:lang w:eastAsia="en-AU"/>
                <w14:ligatures w14:val="standardContextual"/>
              </w:rPr>
              <w:tab/>
            </w:r>
            <w:r w:rsidRPr="00B17B7A">
              <w:rPr>
                <w:rStyle w:val="Hyperlink"/>
                <w:noProof/>
              </w:rPr>
              <w:t>Risk management</w:t>
            </w:r>
            <w:r>
              <w:rPr>
                <w:noProof/>
                <w:webHidden/>
              </w:rPr>
              <w:tab/>
            </w:r>
            <w:r>
              <w:rPr>
                <w:noProof/>
                <w:webHidden/>
              </w:rPr>
              <w:fldChar w:fldCharType="begin"/>
            </w:r>
            <w:r>
              <w:rPr>
                <w:noProof/>
                <w:webHidden/>
              </w:rPr>
              <w:instrText xml:space="preserve"> PAGEREF _Toc203548736 \h </w:instrText>
            </w:r>
            <w:r>
              <w:rPr>
                <w:noProof/>
                <w:webHidden/>
              </w:rPr>
            </w:r>
            <w:r>
              <w:rPr>
                <w:noProof/>
                <w:webHidden/>
              </w:rPr>
              <w:fldChar w:fldCharType="separate"/>
            </w:r>
            <w:r>
              <w:rPr>
                <w:noProof/>
                <w:webHidden/>
              </w:rPr>
              <w:t>10</w:t>
            </w:r>
            <w:r>
              <w:rPr>
                <w:noProof/>
                <w:webHidden/>
              </w:rPr>
              <w:fldChar w:fldCharType="end"/>
            </w:r>
          </w:hyperlink>
        </w:p>
        <w:p w14:paraId="7A06784C" w14:textId="6902E635"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37" w:history="1">
            <w:r w:rsidRPr="00B17B7A">
              <w:rPr>
                <w:rStyle w:val="Hyperlink"/>
                <w:noProof/>
              </w:rPr>
              <w:t>12.</w:t>
            </w:r>
            <w:r>
              <w:rPr>
                <w:rFonts w:asciiTheme="minorHAnsi" w:eastAsiaTheme="minorEastAsia" w:hAnsiTheme="minorHAnsi"/>
                <w:noProof/>
                <w:kern w:val="2"/>
                <w:sz w:val="24"/>
                <w:szCs w:val="24"/>
                <w:lang w:eastAsia="en-AU"/>
                <w14:ligatures w14:val="standardContextual"/>
              </w:rPr>
              <w:tab/>
            </w:r>
            <w:r w:rsidRPr="00B17B7A">
              <w:rPr>
                <w:rStyle w:val="Hyperlink"/>
                <w:noProof/>
              </w:rPr>
              <w:t>Contract term and extension options</w:t>
            </w:r>
            <w:r>
              <w:rPr>
                <w:noProof/>
                <w:webHidden/>
              </w:rPr>
              <w:tab/>
            </w:r>
            <w:r>
              <w:rPr>
                <w:noProof/>
                <w:webHidden/>
              </w:rPr>
              <w:fldChar w:fldCharType="begin"/>
            </w:r>
            <w:r>
              <w:rPr>
                <w:noProof/>
                <w:webHidden/>
              </w:rPr>
              <w:instrText xml:space="preserve"> PAGEREF _Toc203548737 \h </w:instrText>
            </w:r>
            <w:r>
              <w:rPr>
                <w:noProof/>
                <w:webHidden/>
              </w:rPr>
            </w:r>
            <w:r>
              <w:rPr>
                <w:noProof/>
                <w:webHidden/>
              </w:rPr>
              <w:fldChar w:fldCharType="separate"/>
            </w:r>
            <w:r>
              <w:rPr>
                <w:noProof/>
                <w:webHidden/>
              </w:rPr>
              <w:t>11</w:t>
            </w:r>
            <w:r>
              <w:rPr>
                <w:noProof/>
                <w:webHidden/>
              </w:rPr>
              <w:fldChar w:fldCharType="end"/>
            </w:r>
          </w:hyperlink>
        </w:p>
        <w:p w14:paraId="6541F13F" w14:textId="3C4177F2" w:rsidR="006171CC" w:rsidRDefault="006171CC">
          <w:pPr>
            <w:pStyle w:val="TOC1"/>
            <w:tabs>
              <w:tab w:val="left" w:pos="720"/>
            </w:tabs>
            <w:rPr>
              <w:rFonts w:asciiTheme="minorHAnsi" w:eastAsiaTheme="minorEastAsia" w:hAnsiTheme="minorHAnsi"/>
              <w:noProof/>
              <w:kern w:val="2"/>
              <w:sz w:val="24"/>
              <w:szCs w:val="24"/>
              <w:lang w:eastAsia="en-AU"/>
              <w14:ligatures w14:val="standardContextual"/>
            </w:rPr>
          </w:pPr>
          <w:hyperlink w:anchor="_Toc203548738" w:history="1">
            <w:r w:rsidRPr="00B17B7A">
              <w:rPr>
                <w:rStyle w:val="Hyperlink"/>
                <w:noProof/>
              </w:rPr>
              <w:t>13.</w:t>
            </w:r>
            <w:r>
              <w:rPr>
                <w:rFonts w:asciiTheme="minorHAnsi" w:eastAsiaTheme="minorEastAsia" w:hAnsiTheme="minorHAnsi"/>
                <w:noProof/>
                <w:kern w:val="2"/>
                <w:sz w:val="24"/>
                <w:szCs w:val="24"/>
                <w:lang w:eastAsia="en-AU"/>
                <w14:ligatures w14:val="standardContextual"/>
              </w:rPr>
              <w:tab/>
            </w:r>
            <w:r w:rsidRPr="00B17B7A">
              <w:rPr>
                <w:rStyle w:val="Hyperlink"/>
                <w:noProof/>
              </w:rPr>
              <w:t>Contract variation</w:t>
            </w:r>
            <w:r>
              <w:rPr>
                <w:noProof/>
                <w:webHidden/>
              </w:rPr>
              <w:tab/>
            </w:r>
            <w:r>
              <w:rPr>
                <w:noProof/>
                <w:webHidden/>
              </w:rPr>
              <w:fldChar w:fldCharType="begin"/>
            </w:r>
            <w:r>
              <w:rPr>
                <w:noProof/>
                <w:webHidden/>
              </w:rPr>
              <w:instrText xml:space="preserve"> PAGEREF _Toc203548738 \h </w:instrText>
            </w:r>
            <w:r>
              <w:rPr>
                <w:noProof/>
                <w:webHidden/>
              </w:rPr>
            </w:r>
            <w:r>
              <w:rPr>
                <w:noProof/>
                <w:webHidden/>
              </w:rPr>
              <w:fldChar w:fldCharType="separate"/>
            </w:r>
            <w:r>
              <w:rPr>
                <w:noProof/>
                <w:webHidden/>
              </w:rPr>
              <w:t>11</w:t>
            </w:r>
            <w:r>
              <w:rPr>
                <w:noProof/>
                <w:webHidden/>
              </w:rPr>
              <w:fldChar w:fldCharType="end"/>
            </w:r>
          </w:hyperlink>
        </w:p>
        <w:p w14:paraId="2DD0DE9F" w14:textId="34DB46EA"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39" w:history="1">
            <w:r w:rsidRPr="00B17B7A">
              <w:rPr>
                <w:rStyle w:val="Hyperlink"/>
                <w:noProof/>
              </w:rPr>
              <w:t>Contract variation process</w:t>
            </w:r>
            <w:r>
              <w:rPr>
                <w:noProof/>
                <w:webHidden/>
              </w:rPr>
              <w:tab/>
            </w:r>
            <w:r>
              <w:rPr>
                <w:noProof/>
                <w:webHidden/>
              </w:rPr>
              <w:fldChar w:fldCharType="begin"/>
            </w:r>
            <w:r>
              <w:rPr>
                <w:noProof/>
                <w:webHidden/>
              </w:rPr>
              <w:instrText xml:space="preserve"> PAGEREF _Toc203548739 \h </w:instrText>
            </w:r>
            <w:r>
              <w:rPr>
                <w:noProof/>
                <w:webHidden/>
              </w:rPr>
            </w:r>
            <w:r>
              <w:rPr>
                <w:noProof/>
                <w:webHidden/>
              </w:rPr>
              <w:fldChar w:fldCharType="separate"/>
            </w:r>
            <w:r>
              <w:rPr>
                <w:noProof/>
                <w:webHidden/>
              </w:rPr>
              <w:t>11</w:t>
            </w:r>
            <w:r>
              <w:rPr>
                <w:noProof/>
                <w:webHidden/>
              </w:rPr>
              <w:fldChar w:fldCharType="end"/>
            </w:r>
          </w:hyperlink>
        </w:p>
        <w:p w14:paraId="40F94058" w14:textId="330FC6B0" w:rsidR="006171CC" w:rsidRDefault="006171CC">
          <w:pPr>
            <w:pStyle w:val="TOC2"/>
            <w:rPr>
              <w:rFonts w:asciiTheme="minorHAnsi" w:eastAsiaTheme="minorEastAsia" w:hAnsiTheme="minorHAnsi"/>
              <w:noProof/>
              <w:kern w:val="2"/>
              <w:sz w:val="24"/>
              <w:szCs w:val="24"/>
              <w:lang w:eastAsia="en-AU"/>
              <w14:ligatures w14:val="standardContextual"/>
            </w:rPr>
          </w:pPr>
          <w:hyperlink w:anchor="_Toc203548740" w:history="1">
            <w:r w:rsidRPr="00B17B7A">
              <w:rPr>
                <w:rStyle w:val="Hyperlink"/>
                <w:noProof/>
              </w:rPr>
              <w:t>Contract variations agreed or in progress</w:t>
            </w:r>
            <w:r>
              <w:rPr>
                <w:noProof/>
                <w:webHidden/>
              </w:rPr>
              <w:tab/>
            </w:r>
            <w:r>
              <w:rPr>
                <w:noProof/>
                <w:webHidden/>
              </w:rPr>
              <w:fldChar w:fldCharType="begin"/>
            </w:r>
            <w:r>
              <w:rPr>
                <w:noProof/>
                <w:webHidden/>
              </w:rPr>
              <w:instrText xml:space="preserve"> PAGEREF _Toc203548740 \h </w:instrText>
            </w:r>
            <w:r>
              <w:rPr>
                <w:noProof/>
                <w:webHidden/>
              </w:rPr>
            </w:r>
            <w:r>
              <w:rPr>
                <w:noProof/>
                <w:webHidden/>
              </w:rPr>
              <w:fldChar w:fldCharType="separate"/>
            </w:r>
            <w:r>
              <w:rPr>
                <w:noProof/>
                <w:webHidden/>
              </w:rPr>
              <w:t>11</w:t>
            </w:r>
            <w:r>
              <w:rPr>
                <w:noProof/>
                <w:webHidden/>
              </w:rPr>
              <w:fldChar w:fldCharType="end"/>
            </w:r>
          </w:hyperlink>
        </w:p>
        <w:p w14:paraId="35264DDB" w14:textId="41E0E9EC" w:rsidR="006171CC" w:rsidRDefault="006171CC">
          <w:pPr>
            <w:pStyle w:val="TOC1"/>
            <w:rPr>
              <w:rFonts w:asciiTheme="minorHAnsi" w:eastAsiaTheme="minorEastAsia" w:hAnsiTheme="minorHAnsi"/>
              <w:noProof/>
              <w:kern w:val="2"/>
              <w:sz w:val="24"/>
              <w:szCs w:val="24"/>
              <w:lang w:eastAsia="en-AU"/>
              <w14:ligatures w14:val="standardContextual"/>
            </w:rPr>
          </w:pPr>
          <w:hyperlink w:anchor="_Toc203548741" w:history="1">
            <w:r w:rsidRPr="00B17B7A">
              <w:rPr>
                <w:rStyle w:val="Hyperlink"/>
                <w:noProof/>
              </w:rPr>
              <w:t>APPENDIX A – ROLES AND RESPONSIBILITIES</w:t>
            </w:r>
            <w:r>
              <w:rPr>
                <w:noProof/>
                <w:webHidden/>
              </w:rPr>
              <w:tab/>
            </w:r>
            <w:r>
              <w:rPr>
                <w:noProof/>
                <w:webHidden/>
              </w:rPr>
              <w:fldChar w:fldCharType="begin"/>
            </w:r>
            <w:r>
              <w:rPr>
                <w:noProof/>
                <w:webHidden/>
              </w:rPr>
              <w:instrText xml:space="preserve"> PAGEREF _Toc203548741 \h </w:instrText>
            </w:r>
            <w:r>
              <w:rPr>
                <w:noProof/>
                <w:webHidden/>
              </w:rPr>
            </w:r>
            <w:r>
              <w:rPr>
                <w:noProof/>
                <w:webHidden/>
              </w:rPr>
              <w:fldChar w:fldCharType="separate"/>
            </w:r>
            <w:r>
              <w:rPr>
                <w:noProof/>
                <w:webHidden/>
              </w:rPr>
              <w:t>13</w:t>
            </w:r>
            <w:r>
              <w:rPr>
                <w:noProof/>
                <w:webHidden/>
              </w:rPr>
              <w:fldChar w:fldCharType="end"/>
            </w:r>
          </w:hyperlink>
        </w:p>
        <w:p w14:paraId="198594E4" w14:textId="3F479244" w:rsidR="006171CC" w:rsidRDefault="006171CC">
          <w:pPr>
            <w:pStyle w:val="TOC1"/>
            <w:rPr>
              <w:rFonts w:asciiTheme="minorHAnsi" w:eastAsiaTheme="minorEastAsia" w:hAnsiTheme="minorHAnsi"/>
              <w:noProof/>
              <w:kern w:val="2"/>
              <w:sz w:val="24"/>
              <w:szCs w:val="24"/>
              <w:lang w:eastAsia="en-AU"/>
              <w14:ligatures w14:val="standardContextual"/>
            </w:rPr>
          </w:pPr>
          <w:hyperlink w:anchor="_Toc203548742" w:history="1">
            <w:r w:rsidRPr="00B17B7A">
              <w:rPr>
                <w:rStyle w:val="Hyperlink"/>
                <w:noProof/>
              </w:rPr>
              <w:t>APPENDIX B – RISK ASSESSMENT</w:t>
            </w:r>
            <w:r>
              <w:rPr>
                <w:noProof/>
                <w:webHidden/>
              </w:rPr>
              <w:tab/>
            </w:r>
            <w:r>
              <w:rPr>
                <w:noProof/>
                <w:webHidden/>
              </w:rPr>
              <w:fldChar w:fldCharType="begin"/>
            </w:r>
            <w:r>
              <w:rPr>
                <w:noProof/>
                <w:webHidden/>
              </w:rPr>
              <w:instrText xml:space="preserve"> PAGEREF _Toc203548742 \h </w:instrText>
            </w:r>
            <w:r>
              <w:rPr>
                <w:noProof/>
                <w:webHidden/>
              </w:rPr>
            </w:r>
            <w:r>
              <w:rPr>
                <w:noProof/>
                <w:webHidden/>
              </w:rPr>
              <w:fldChar w:fldCharType="separate"/>
            </w:r>
            <w:r>
              <w:rPr>
                <w:noProof/>
                <w:webHidden/>
              </w:rPr>
              <w:t>14</w:t>
            </w:r>
            <w:r>
              <w:rPr>
                <w:noProof/>
                <w:webHidden/>
              </w:rPr>
              <w:fldChar w:fldCharType="end"/>
            </w:r>
          </w:hyperlink>
        </w:p>
        <w:p w14:paraId="1213DBD3" w14:textId="34ADA97F" w:rsidR="00A15A66" w:rsidRDefault="00A15A66">
          <w:r>
            <w:rPr>
              <w:b/>
              <w:bCs/>
              <w:noProof/>
            </w:rPr>
            <w:fldChar w:fldCharType="end"/>
          </w:r>
        </w:p>
      </w:sdtContent>
    </w:sdt>
    <w:p w14:paraId="3602444C" w14:textId="40342D59" w:rsidR="00DD62E5" w:rsidRPr="00FE1C85" w:rsidRDefault="00DD62E5" w:rsidP="00A15A66">
      <w:pPr>
        <w:pStyle w:val="TOC1"/>
        <w:rPr>
          <w:rFonts w:asciiTheme="minorHAnsi" w:eastAsiaTheme="minorEastAsia" w:hAnsiTheme="minorHAnsi"/>
          <w:b/>
          <w:bCs/>
          <w:noProof/>
          <w:color w:val="980436"/>
        </w:rPr>
      </w:pPr>
      <w:r w:rsidRPr="00FE1C85">
        <w:rPr>
          <w:rFonts w:cs="Arial"/>
          <w:b/>
          <w:color w:val="980436"/>
          <w:szCs w:val="20"/>
          <w:lang w:eastAsia="en-AU"/>
        </w:rPr>
        <w:fldChar w:fldCharType="begin"/>
      </w:r>
      <w:r w:rsidRPr="00FE1C85">
        <w:rPr>
          <w:color w:val="980436"/>
        </w:rPr>
        <w:instrText xml:space="preserve"> TOC \o "1-3" \h \z \u </w:instrText>
      </w:r>
      <w:r w:rsidRPr="00FE1C85">
        <w:rPr>
          <w:rFonts w:cs="Arial"/>
          <w:b/>
          <w:color w:val="980436"/>
          <w:szCs w:val="20"/>
          <w:lang w:eastAsia="en-AU"/>
        </w:rPr>
        <w:fldChar w:fldCharType="separate"/>
      </w:r>
    </w:p>
    <w:p w14:paraId="1002F725" w14:textId="025C0B6D" w:rsidR="00D6183D" w:rsidRDefault="00DD62E5" w:rsidP="00972AE8">
      <w:pPr>
        <w:pStyle w:val="TOC3"/>
        <w:tabs>
          <w:tab w:val="right" w:leader="dot" w:pos="9639"/>
        </w:tabs>
        <w:rPr>
          <w:bCs/>
          <w:color w:val="980436"/>
        </w:rPr>
      </w:pPr>
      <w:r w:rsidRPr="00FE1C85">
        <w:rPr>
          <w:bCs/>
          <w:color w:val="980436"/>
        </w:rPr>
        <w:fldChar w:fldCharType="end"/>
      </w:r>
    </w:p>
    <w:p w14:paraId="202F1437" w14:textId="77777777" w:rsidR="00D6183D" w:rsidRDefault="00D6183D">
      <w:pPr>
        <w:spacing w:line="259" w:lineRule="auto"/>
        <w:rPr>
          <w:bCs/>
          <w:color w:val="980436"/>
        </w:rPr>
      </w:pPr>
      <w:r>
        <w:rPr>
          <w:bCs/>
          <w:color w:val="980436"/>
        </w:rPr>
        <w:br w:type="page"/>
      </w:r>
    </w:p>
    <w:p w14:paraId="5CD0109E" w14:textId="1C7F3A91" w:rsidR="00DD62E5" w:rsidRPr="0056114E" w:rsidRDefault="00DD62E5" w:rsidP="0056114E">
      <w:pPr>
        <w:pStyle w:val="Heading1"/>
        <w:numPr>
          <w:ilvl w:val="0"/>
          <w:numId w:val="15"/>
        </w:numPr>
      </w:pPr>
      <w:bookmarkStart w:id="8" w:name="_Toc14264764"/>
      <w:bookmarkStart w:id="9" w:name="_Toc203548717"/>
      <w:r w:rsidRPr="0056114E">
        <w:lastRenderedPageBreak/>
        <w:t>Introduction</w:t>
      </w:r>
      <w:bookmarkEnd w:id="6"/>
      <w:bookmarkEnd w:id="8"/>
      <w:bookmarkEnd w:id="9"/>
    </w:p>
    <w:p w14:paraId="351A76DC" w14:textId="77777777" w:rsidR="00DD62E5" w:rsidRDefault="00DD62E5" w:rsidP="00424D26">
      <w:pPr>
        <w:spacing w:after="120"/>
      </w:pPr>
      <w:bookmarkStart w:id="10" w:name="_Toc308697038"/>
      <w:r w:rsidRPr="00B92C77">
        <w:t>Th</w:t>
      </w:r>
      <w:r>
        <w:t xml:space="preserve">is document describes how contract(s) between </w:t>
      </w:r>
      <w:r w:rsidRPr="009C02DC">
        <w:rPr>
          <w:i/>
          <w:color w:val="FF0000"/>
        </w:rPr>
        <w:t>[insert name of organisation]</w:t>
      </w:r>
      <w:r>
        <w:t xml:space="preserve"> </w:t>
      </w:r>
      <w:r>
        <w:rPr>
          <w:i/>
        </w:rPr>
        <w:t>(“</w:t>
      </w:r>
      <w:r w:rsidRPr="009C02DC">
        <w:rPr>
          <w:b/>
          <w:i/>
        </w:rPr>
        <w:t>organisation</w:t>
      </w:r>
      <w:r>
        <w:rPr>
          <w:i/>
        </w:rPr>
        <w:t xml:space="preserve">”) </w:t>
      </w:r>
      <w:r w:rsidRPr="009C02DC">
        <w:rPr>
          <w:i/>
          <w:color w:val="FF0000"/>
        </w:rPr>
        <w:t>and [insert name(s) of supplier(s)</w:t>
      </w:r>
      <w:r>
        <w:rPr>
          <w:i/>
          <w:color w:val="FF0000"/>
        </w:rPr>
        <w:t>]</w:t>
      </w:r>
      <w:r>
        <w:t xml:space="preserve"> for the supply of </w:t>
      </w:r>
      <w:r w:rsidRPr="009C02DC">
        <w:rPr>
          <w:i/>
          <w:color w:val="FF0000"/>
        </w:rPr>
        <w:t>[insert the services/goods]</w:t>
      </w:r>
      <w:r>
        <w:rPr>
          <w:i/>
        </w:rPr>
        <w:t xml:space="preserve"> </w:t>
      </w:r>
      <w:r>
        <w:t>will be managed:</w:t>
      </w:r>
    </w:p>
    <w:p w14:paraId="534E9A41" w14:textId="77777777" w:rsidR="00DD62E5" w:rsidRPr="00B92C77" w:rsidRDefault="00DD62E5" w:rsidP="00424D26">
      <w:r>
        <w:t>T</w:t>
      </w:r>
      <w:r w:rsidRPr="00B92C77">
        <w:t>he main objectives of this document are to provide:</w:t>
      </w:r>
    </w:p>
    <w:p w14:paraId="0980A2A2" w14:textId="77777777" w:rsidR="00DD62E5" w:rsidRPr="006171CC" w:rsidRDefault="00DD62E5" w:rsidP="00DD62E5">
      <w:pPr>
        <w:pStyle w:val="ListBullet"/>
        <w:numPr>
          <w:ilvl w:val="0"/>
          <w:numId w:val="10"/>
        </w:numPr>
        <w:rPr>
          <w:sz w:val="20"/>
          <w:szCs w:val="20"/>
        </w:rPr>
      </w:pPr>
      <w:r w:rsidRPr="006171CC">
        <w:rPr>
          <w:sz w:val="20"/>
          <w:szCs w:val="20"/>
        </w:rPr>
        <w:t>a definition of supplier and organisation responsibilities</w:t>
      </w:r>
    </w:p>
    <w:p w14:paraId="26EBCD5C" w14:textId="77777777" w:rsidR="00DD62E5" w:rsidRPr="006171CC" w:rsidRDefault="00DD62E5" w:rsidP="00DD62E5">
      <w:pPr>
        <w:pStyle w:val="ListBullet"/>
        <w:numPr>
          <w:ilvl w:val="0"/>
          <w:numId w:val="10"/>
        </w:numPr>
        <w:rPr>
          <w:sz w:val="20"/>
          <w:szCs w:val="20"/>
        </w:rPr>
      </w:pPr>
      <w:r w:rsidRPr="006171CC">
        <w:rPr>
          <w:sz w:val="20"/>
          <w:szCs w:val="20"/>
        </w:rPr>
        <w:t>a point of reference for the current management of the goods/services, governance process, KPI measurement, reporting tools and risk assessment</w:t>
      </w:r>
    </w:p>
    <w:p w14:paraId="3F321837" w14:textId="77777777" w:rsidR="00DD62E5" w:rsidRPr="006171CC" w:rsidRDefault="00DD62E5" w:rsidP="00DD62E5">
      <w:pPr>
        <w:pStyle w:val="ListBullet"/>
        <w:numPr>
          <w:ilvl w:val="0"/>
          <w:numId w:val="10"/>
        </w:numPr>
        <w:rPr>
          <w:sz w:val="20"/>
          <w:szCs w:val="20"/>
        </w:rPr>
      </w:pPr>
      <w:r w:rsidRPr="006171CC">
        <w:rPr>
          <w:sz w:val="20"/>
          <w:szCs w:val="20"/>
        </w:rPr>
        <w:t>a clear and current definition of the services and service levels provided by the supplier.</w:t>
      </w:r>
    </w:p>
    <w:p w14:paraId="7FD7CEFE" w14:textId="77777777" w:rsidR="00DD62E5" w:rsidRDefault="00DD62E5" w:rsidP="00424D26">
      <w:r w:rsidRPr="00E411DF">
        <w:rPr>
          <w:b/>
        </w:rPr>
        <w:t>Document owner:</w:t>
      </w:r>
      <w:r>
        <w:t xml:space="preserve"> This document is owned by the contract m</w:t>
      </w:r>
      <w:r w:rsidRPr="00B92C77">
        <w:t>anager who is responsible for ensuring that it is maint</w:t>
      </w:r>
      <w:r>
        <w:t xml:space="preserve">ained. </w:t>
      </w:r>
    </w:p>
    <w:p w14:paraId="152CDE63" w14:textId="77777777" w:rsidR="00DD62E5" w:rsidRPr="00B92C77" w:rsidRDefault="00DD62E5" w:rsidP="00424D26">
      <w:r>
        <w:rPr>
          <w:b/>
        </w:rPr>
        <w:t>Document review:</w:t>
      </w:r>
      <w:r>
        <w:t xml:space="preserve"> The contract manager reviews this contract management plan (CMP) </w:t>
      </w:r>
      <w:r w:rsidRPr="00B92C77">
        <w:t>with key stakeholders on a regular basis to ensure that it continues to reflect the service</w:t>
      </w:r>
      <w:r>
        <w:t xml:space="preserve">s required and provided. </w:t>
      </w:r>
      <w:r w:rsidRPr="00B92C77">
        <w:t xml:space="preserve">Where changes to existing goods, services or processes are identified </w:t>
      </w:r>
      <w:r>
        <w:t>and subsequently approved, this document w</w:t>
      </w:r>
      <w:r w:rsidRPr="00B92C77">
        <w:t>ill be amended to ensure its currency.</w:t>
      </w:r>
    </w:p>
    <w:p w14:paraId="755C3608" w14:textId="77777777" w:rsidR="00DD62E5" w:rsidRPr="00B92C77" w:rsidRDefault="00DD62E5" w:rsidP="00424D26">
      <w:r w:rsidRPr="00B92C77">
        <w:t>The main drivers for changes will come from variation r</w:t>
      </w:r>
      <w:r>
        <w:t>equests from stakeholders, the s</w:t>
      </w:r>
      <w:r w:rsidRPr="00B92C77">
        <w:t>upplier, sourc</w:t>
      </w:r>
      <w:r>
        <w:t xml:space="preserve">ing and associated </w:t>
      </w:r>
      <w:r w:rsidRPr="00F13716">
        <w:t xml:space="preserve">KPI updates. The processes for managing these different types of variations are described in </w:t>
      </w:r>
      <w:r>
        <w:t>s</w:t>
      </w:r>
      <w:r w:rsidRPr="00F13716">
        <w:t xml:space="preserve">ection </w:t>
      </w:r>
      <w:r w:rsidRPr="00F13716">
        <w:fldChar w:fldCharType="begin"/>
      </w:r>
      <w:r w:rsidRPr="00F13716">
        <w:instrText xml:space="preserve"> REF _Ref388620263 \w \h </w:instrText>
      </w:r>
      <w:r>
        <w:instrText xml:space="preserve"> \* MERGEFORMAT </w:instrText>
      </w:r>
      <w:r w:rsidRPr="00F13716">
        <w:fldChar w:fldCharType="separate"/>
      </w:r>
      <w:r>
        <w:t>12</w:t>
      </w:r>
      <w:r w:rsidRPr="00F13716">
        <w:fldChar w:fldCharType="end"/>
      </w:r>
      <w:r w:rsidRPr="00F13716">
        <w:t>.</w:t>
      </w:r>
    </w:p>
    <w:p w14:paraId="6D91C857" w14:textId="77777777" w:rsidR="00DD62E5" w:rsidRDefault="00DD62E5" w:rsidP="00424D26">
      <w:r>
        <w:rPr>
          <w:b/>
        </w:rPr>
        <w:t>Document changes:</w:t>
      </w:r>
      <w:r>
        <w:t xml:space="preserve"> Changes to this CMP</w:t>
      </w:r>
      <w:r w:rsidRPr="00B92C77">
        <w:t xml:space="preserve"> </w:t>
      </w:r>
      <w:r>
        <w:t>are</w:t>
      </w:r>
      <w:r w:rsidRPr="00B92C77">
        <w:t xml:space="preserve"> ma</w:t>
      </w:r>
      <w:r>
        <w:t xml:space="preserve">de by the contract </w:t>
      </w:r>
      <w:r w:rsidRPr="00F13716">
        <w:t xml:space="preserve">manager and recorded in the contract variation area in section </w:t>
      </w:r>
      <w:r w:rsidRPr="00F13716">
        <w:fldChar w:fldCharType="begin"/>
      </w:r>
      <w:r w:rsidRPr="00F13716">
        <w:instrText xml:space="preserve"> REF _Ref388620263 \w \h  \* MERGEFORMAT </w:instrText>
      </w:r>
      <w:r w:rsidRPr="00F13716">
        <w:fldChar w:fldCharType="separate"/>
      </w:r>
      <w:r>
        <w:t>12</w:t>
      </w:r>
      <w:r w:rsidRPr="00F13716">
        <w:fldChar w:fldCharType="end"/>
      </w:r>
      <w:r w:rsidRPr="00F13716">
        <w:t>. This document should be modified to refle</w:t>
      </w:r>
      <w:r>
        <w:t>ct particular contract arrangements and may include such matters as incentive arrangements, warranties management, release mechanisms and communication arrangements.</w:t>
      </w:r>
    </w:p>
    <w:p w14:paraId="0CBFA021" w14:textId="77777777" w:rsidR="00DD62E5" w:rsidRDefault="00DD62E5" w:rsidP="00424D26">
      <w:r w:rsidRPr="00E411DF">
        <w:rPr>
          <w:b/>
        </w:rPr>
        <w:t>Document use:</w:t>
      </w:r>
      <w:r>
        <w:t xml:space="preserve"> This document </w:t>
      </w:r>
      <w:r w:rsidRPr="00B92C77">
        <w:t>d</w:t>
      </w:r>
      <w:r>
        <w:t>oes not replace the contract(s). It is</w:t>
      </w:r>
      <w:r w:rsidRPr="00B92C77">
        <w:t xml:space="preserve"> the primary reference document in the routine management of </w:t>
      </w:r>
      <w:r>
        <w:t xml:space="preserve">goods/services provided by the supplier to the organisation. This reflects the organisation’s </w:t>
      </w:r>
      <w:r w:rsidRPr="00B92C77">
        <w:t>desire to build meaningful rela</w:t>
      </w:r>
      <w:r>
        <w:t>tionships with the s</w:t>
      </w:r>
      <w:r w:rsidRPr="00B92C77">
        <w:t xml:space="preserve">upplier and </w:t>
      </w:r>
      <w:r>
        <w:t>to</w:t>
      </w:r>
      <w:r w:rsidRPr="00B92C77">
        <w:t xml:space="preserve"> ensure the contract(s) provide the value</w:t>
      </w:r>
      <w:r>
        <w:t xml:space="preserve"> envisaged by</w:t>
      </w:r>
      <w:r w:rsidRPr="00B92C77">
        <w:t xml:space="preserve"> both parties at the </w:t>
      </w:r>
      <w:r>
        <w:t xml:space="preserve">start </w:t>
      </w:r>
      <w:r w:rsidRPr="00B92C77">
        <w:t xml:space="preserve">of the contractual relationship. </w:t>
      </w:r>
    </w:p>
    <w:p w14:paraId="2216D871" w14:textId="77777777" w:rsidR="00B822F7" w:rsidRPr="0056114E" w:rsidRDefault="00B822F7" w:rsidP="0056114E">
      <w:pPr>
        <w:pStyle w:val="Heading1"/>
        <w:numPr>
          <w:ilvl w:val="0"/>
          <w:numId w:val="15"/>
        </w:numPr>
      </w:pPr>
      <w:bookmarkStart w:id="11" w:name="_Toc14264765"/>
      <w:bookmarkStart w:id="12" w:name="_Toc203548718"/>
      <w:r w:rsidRPr="0056114E">
        <w:t>Scope of goods/services</w:t>
      </w:r>
      <w:bookmarkEnd w:id="11"/>
      <w:bookmarkEnd w:id="12"/>
    </w:p>
    <w:p w14:paraId="617A3AAB" w14:textId="77777777" w:rsidR="00B822F7" w:rsidRPr="000728F4" w:rsidRDefault="00B822F7" w:rsidP="009C02DC">
      <w:r>
        <w:t>The organisation has contracted the s</w:t>
      </w:r>
      <w:r w:rsidRPr="000728F4">
        <w:t>upplier</w:t>
      </w:r>
      <w:r>
        <w:t>(s)</w:t>
      </w:r>
      <w:r w:rsidRPr="000728F4">
        <w:t xml:space="preserve"> to provide</w:t>
      </w:r>
      <w:r>
        <w:t xml:space="preserve"> </w:t>
      </w:r>
      <w:r w:rsidRPr="009C02DC">
        <w:rPr>
          <w:i/>
          <w:color w:val="FF0000"/>
        </w:rPr>
        <w:t>[</w:t>
      </w:r>
      <w:r>
        <w:rPr>
          <w:i/>
          <w:color w:val="FF0000"/>
        </w:rPr>
        <w:t>insert brief description of the scope of goods/services being provided</w:t>
      </w:r>
      <w:r w:rsidRPr="009C02DC">
        <w:rPr>
          <w:i/>
          <w:color w:val="FF0000"/>
        </w:rPr>
        <w:t>]</w:t>
      </w:r>
      <w:r>
        <w:rPr>
          <w:i/>
          <w:color w:val="FF0000"/>
        </w:rPr>
        <w:t>.</w:t>
      </w:r>
    </w:p>
    <w:p w14:paraId="2929A73C" w14:textId="77777777" w:rsidR="00B822F7" w:rsidRDefault="00B822F7" w:rsidP="009C02DC">
      <w:pPr>
        <w:spacing w:after="120"/>
      </w:pPr>
      <w:r w:rsidRPr="00B92C77">
        <w:t>Th</w:t>
      </w:r>
      <w:r>
        <w:t>is CMP describes how the following contract(s) will be managed:</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2382"/>
        <w:gridCol w:w="2920"/>
        <w:gridCol w:w="1238"/>
        <w:gridCol w:w="1238"/>
        <w:gridCol w:w="1238"/>
      </w:tblGrid>
      <w:tr w:rsidR="00B822F7" w:rsidRPr="00972AE8" w14:paraId="32E8CB7E" w14:textId="77777777" w:rsidTr="0056114E">
        <w:tc>
          <w:tcPr>
            <w:tcW w:w="1352" w:type="pct"/>
            <w:shd w:val="clear" w:color="auto" w:fill="0070C0"/>
          </w:tcPr>
          <w:p w14:paraId="3E017EF7" w14:textId="77777777" w:rsidR="00B822F7" w:rsidRPr="006171CC" w:rsidRDefault="00B822F7" w:rsidP="009C02DC">
            <w:pPr>
              <w:pStyle w:val="Tableheadings"/>
              <w:rPr>
                <w:sz w:val="20"/>
              </w:rPr>
            </w:pPr>
            <w:r w:rsidRPr="006171CC">
              <w:rPr>
                <w:sz w:val="20"/>
              </w:rPr>
              <w:t>Supplier name/ ABN</w:t>
            </w:r>
          </w:p>
        </w:tc>
        <w:tc>
          <w:tcPr>
            <w:tcW w:w="1650" w:type="pct"/>
            <w:shd w:val="clear" w:color="auto" w:fill="0070C0"/>
          </w:tcPr>
          <w:p w14:paraId="5A709F39" w14:textId="77777777" w:rsidR="00B822F7" w:rsidRPr="006171CC" w:rsidRDefault="00B822F7" w:rsidP="00332D94">
            <w:pPr>
              <w:pStyle w:val="Tableheadings"/>
              <w:rPr>
                <w:sz w:val="20"/>
              </w:rPr>
            </w:pPr>
            <w:r w:rsidRPr="006171CC">
              <w:rPr>
                <w:sz w:val="20"/>
              </w:rPr>
              <w:t>Contract title and no.</w:t>
            </w:r>
          </w:p>
        </w:tc>
        <w:tc>
          <w:tcPr>
            <w:tcW w:w="646" w:type="pct"/>
            <w:shd w:val="clear" w:color="auto" w:fill="0070C0"/>
          </w:tcPr>
          <w:p w14:paraId="2D993137" w14:textId="77777777" w:rsidR="00B822F7" w:rsidRPr="006171CC" w:rsidRDefault="00B822F7" w:rsidP="00332D94">
            <w:pPr>
              <w:pStyle w:val="Tableheadings"/>
              <w:rPr>
                <w:sz w:val="20"/>
              </w:rPr>
            </w:pPr>
            <w:r w:rsidRPr="006171CC">
              <w:rPr>
                <w:sz w:val="20"/>
              </w:rPr>
              <w:t>Start date</w:t>
            </w:r>
          </w:p>
        </w:tc>
        <w:tc>
          <w:tcPr>
            <w:tcW w:w="640" w:type="pct"/>
            <w:shd w:val="clear" w:color="auto" w:fill="0070C0"/>
          </w:tcPr>
          <w:p w14:paraId="6901C6D9" w14:textId="77777777" w:rsidR="00B822F7" w:rsidRPr="006171CC" w:rsidRDefault="00B822F7" w:rsidP="00332D94">
            <w:pPr>
              <w:pStyle w:val="Tableheadings"/>
              <w:rPr>
                <w:sz w:val="20"/>
              </w:rPr>
            </w:pPr>
            <w:r w:rsidRPr="006171CC">
              <w:rPr>
                <w:sz w:val="20"/>
              </w:rPr>
              <w:t>End date</w:t>
            </w:r>
          </w:p>
        </w:tc>
        <w:tc>
          <w:tcPr>
            <w:tcW w:w="711" w:type="pct"/>
            <w:shd w:val="clear" w:color="auto" w:fill="0070C0"/>
          </w:tcPr>
          <w:p w14:paraId="043651B2" w14:textId="77777777" w:rsidR="00B822F7" w:rsidRPr="006171CC" w:rsidRDefault="00B822F7" w:rsidP="00332D94">
            <w:pPr>
              <w:pStyle w:val="Tableheadings"/>
              <w:rPr>
                <w:sz w:val="20"/>
              </w:rPr>
            </w:pPr>
            <w:r w:rsidRPr="006171CC">
              <w:rPr>
                <w:sz w:val="20"/>
              </w:rPr>
              <w:t>Review date</w:t>
            </w:r>
          </w:p>
        </w:tc>
      </w:tr>
      <w:tr w:rsidR="00B822F7" w14:paraId="57B4A125" w14:textId="77777777" w:rsidTr="0056114E">
        <w:tc>
          <w:tcPr>
            <w:tcW w:w="1352" w:type="pct"/>
            <w:shd w:val="clear" w:color="auto" w:fill="E6E6E6"/>
          </w:tcPr>
          <w:p w14:paraId="27D37299" w14:textId="77777777" w:rsidR="00B822F7" w:rsidRPr="006171CC" w:rsidRDefault="00B822F7" w:rsidP="009C02DC">
            <w:pPr>
              <w:pStyle w:val="Tabletext"/>
              <w:rPr>
                <w:i/>
                <w:color w:val="FF0000"/>
              </w:rPr>
            </w:pPr>
            <w:r w:rsidRPr="006171CC">
              <w:rPr>
                <w:i/>
                <w:color w:val="FF0000"/>
              </w:rPr>
              <w:t>[insert]</w:t>
            </w:r>
          </w:p>
        </w:tc>
        <w:tc>
          <w:tcPr>
            <w:tcW w:w="1650" w:type="pct"/>
            <w:shd w:val="clear" w:color="auto" w:fill="auto"/>
          </w:tcPr>
          <w:p w14:paraId="75E0188B" w14:textId="77777777" w:rsidR="00B822F7" w:rsidRPr="006171CC" w:rsidRDefault="00B822F7" w:rsidP="00332D94">
            <w:pPr>
              <w:pStyle w:val="Tabletext"/>
              <w:rPr>
                <w:i/>
                <w:color w:val="FF0000"/>
              </w:rPr>
            </w:pPr>
            <w:r w:rsidRPr="006171CC">
              <w:rPr>
                <w:i/>
                <w:color w:val="FF0000"/>
              </w:rPr>
              <w:t>[insert]</w:t>
            </w:r>
          </w:p>
        </w:tc>
        <w:tc>
          <w:tcPr>
            <w:tcW w:w="646" w:type="pct"/>
            <w:shd w:val="clear" w:color="auto" w:fill="auto"/>
          </w:tcPr>
          <w:p w14:paraId="311A78D8" w14:textId="77777777" w:rsidR="00B822F7" w:rsidRPr="006171CC" w:rsidRDefault="00B822F7" w:rsidP="00332D94">
            <w:pPr>
              <w:pStyle w:val="Tabletext"/>
              <w:jc w:val="center"/>
              <w:rPr>
                <w:i/>
                <w:color w:val="FF0000"/>
              </w:rPr>
            </w:pPr>
            <w:r w:rsidRPr="006171CC">
              <w:rPr>
                <w:i/>
                <w:color w:val="FF0000"/>
              </w:rPr>
              <w:t>DD/MM/YY</w:t>
            </w:r>
          </w:p>
        </w:tc>
        <w:tc>
          <w:tcPr>
            <w:tcW w:w="640" w:type="pct"/>
          </w:tcPr>
          <w:p w14:paraId="5F9AC31E" w14:textId="77777777" w:rsidR="00B822F7" w:rsidRPr="006171CC" w:rsidRDefault="00B822F7" w:rsidP="00332D94">
            <w:pPr>
              <w:pStyle w:val="Tabletext"/>
              <w:jc w:val="center"/>
              <w:rPr>
                <w:i/>
                <w:color w:val="FF0000"/>
              </w:rPr>
            </w:pPr>
            <w:r w:rsidRPr="006171CC">
              <w:rPr>
                <w:i/>
                <w:color w:val="FF0000"/>
              </w:rPr>
              <w:t>DD/MM/YY</w:t>
            </w:r>
          </w:p>
        </w:tc>
        <w:tc>
          <w:tcPr>
            <w:tcW w:w="711" w:type="pct"/>
          </w:tcPr>
          <w:p w14:paraId="4F3C4F22" w14:textId="77777777" w:rsidR="00B822F7" w:rsidRPr="006171CC" w:rsidRDefault="00B822F7" w:rsidP="00332D94">
            <w:pPr>
              <w:pStyle w:val="Tabletext"/>
              <w:jc w:val="center"/>
              <w:rPr>
                <w:i/>
                <w:color w:val="FF0000"/>
              </w:rPr>
            </w:pPr>
            <w:r w:rsidRPr="006171CC">
              <w:rPr>
                <w:i/>
                <w:color w:val="FF0000"/>
              </w:rPr>
              <w:t>DD/MM/YY</w:t>
            </w:r>
          </w:p>
        </w:tc>
      </w:tr>
      <w:tr w:rsidR="00B822F7" w14:paraId="6E35E9FC" w14:textId="77777777" w:rsidTr="0056114E">
        <w:tc>
          <w:tcPr>
            <w:tcW w:w="1352" w:type="pct"/>
            <w:shd w:val="clear" w:color="auto" w:fill="E6E6E6"/>
          </w:tcPr>
          <w:p w14:paraId="4796E175" w14:textId="77777777" w:rsidR="00B822F7" w:rsidRPr="006171CC" w:rsidRDefault="00B822F7" w:rsidP="00332D94">
            <w:pPr>
              <w:pStyle w:val="Tabletext"/>
              <w:rPr>
                <w:i/>
                <w:color w:val="FF0000"/>
              </w:rPr>
            </w:pPr>
            <w:r w:rsidRPr="006171CC">
              <w:rPr>
                <w:i/>
                <w:color w:val="FF0000"/>
              </w:rPr>
              <w:t>[insert]</w:t>
            </w:r>
          </w:p>
        </w:tc>
        <w:tc>
          <w:tcPr>
            <w:tcW w:w="1650" w:type="pct"/>
            <w:shd w:val="clear" w:color="auto" w:fill="auto"/>
          </w:tcPr>
          <w:p w14:paraId="02541741" w14:textId="77777777" w:rsidR="00B822F7" w:rsidRPr="006171CC" w:rsidRDefault="00B822F7" w:rsidP="00332D94">
            <w:pPr>
              <w:pStyle w:val="Tabletext"/>
              <w:rPr>
                <w:i/>
                <w:color w:val="FF0000"/>
              </w:rPr>
            </w:pPr>
            <w:r w:rsidRPr="006171CC">
              <w:rPr>
                <w:i/>
                <w:color w:val="FF0000"/>
              </w:rPr>
              <w:t>[insert]</w:t>
            </w:r>
          </w:p>
        </w:tc>
        <w:tc>
          <w:tcPr>
            <w:tcW w:w="646" w:type="pct"/>
            <w:shd w:val="clear" w:color="auto" w:fill="auto"/>
          </w:tcPr>
          <w:p w14:paraId="6F0CD29B" w14:textId="77777777" w:rsidR="00B822F7" w:rsidRPr="006171CC" w:rsidRDefault="00B822F7" w:rsidP="00332D94">
            <w:pPr>
              <w:pStyle w:val="Tabletext"/>
              <w:jc w:val="center"/>
              <w:rPr>
                <w:i/>
                <w:color w:val="FF0000"/>
              </w:rPr>
            </w:pPr>
            <w:r w:rsidRPr="006171CC">
              <w:rPr>
                <w:i/>
                <w:color w:val="FF0000"/>
              </w:rPr>
              <w:t>DD/MM/YY</w:t>
            </w:r>
          </w:p>
        </w:tc>
        <w:tc>
          <w:tcPr>
            <w:tcW w:w="640" w:type="pct"/>
          </w:tcPr>
          <w:p w14:paraId="59F874C7" w14:textId="77777777" w:rsidR="00B822F7" w:rsidRPr="006171CC" w:rsidRDefault="00B822F7" w:rsidP="00332D94">
            <w:pPr>
              <w:pStyle w:val="Tabletext"/>
              <w:jc w:val="center"/>
              <w:rPr>
                <w:i/>
                <w:color w:val="FF0000"/>
              </w:rPr>
            </w:pPr>
            <w:r w:rsidRPr="006171CC">
              <w:rPr>
                <w:i/>
                <w:color w:val="FF0000"/>
              </w:rPr>
              <w:t>DD/MM/YY</w:t>
            </w:r>
          </w:p>
        </w:tc>
        <w:tc>
          <w:tcPr>
            <w:tcW w:w="711" w:type="pct"/>
          </w:tcPr>
          <w:p w14:paraId="2BA4D96D" w14:textId="77777777" w:rsidR="00B822F7" w:rsidRPr="006171CC" w:rsidRDefault="00B822F7" w:rsidP="00332D94">
            <w:pPr>
              <w:pStyle w:val="Tabletext"/>
              <w:jc w:val="center"/>
              <w:rPr>
                <w:i/>
                <w:color w:val="FF0000"/>
              </w:rPr>
            </w:pPr>
            <w:r w:rsidRPr="006171CC">
              <w:rPr>
                <w:i/>
                <w:color w:val="FF0000"/>
              </w:rPr>
              <w:t>DD/MM/YY</w:t>
            </w:r>
          </w:p>
        </w:tc>
      </w:tr>
      <w:tr w:rsidR="00B822F7" w14:paraId="2FE85808" w14:textId="77777777" w:rsidTr="0056114E">
        <w:tc>
          <w:tcPr>
            <w:tcW w:w="1352" w:type="pct"/>
            <w:shd w:val="clear" w:color="auto" w:fill="E6E6E6"/>
          </w:tcPr>
          <w:p w14:paraId="255E5C03" w14:textId="77777777" w:rsidR="00B822F7" w:rsidRPr="006171CC" w:rsidRDefault="00B822F7" w:rsidP="00332D94">
            <w:pPr>
              <w:pStyle w:val="Tabletext"/>
              <w:rPr>
                <w:i/>
                <w:color w:val="FF0000"/>
              </w:rPr>
            </w:pPr>
            <w:r w:rsidRPr="006171CC">
              <w:rPr>
                <w:i/>
                <w:color w:val="FF0000"/>
              </w:rPr>
              <w:t>[insert]</w:t>
            </w:r>
          </w:p>
        </w:tc>
        <w:tc>
          <w:tcPr>
            <w:tcW w:w="1650" w:type="pct"/>
            <w:shd w:val="clear" w:color="auto" w:fill="auto"/>
          </w:tcPr>
          <w:p w14:paraId="2FFCB57C" w14:textId="77777777" w:rsidR="00B822F7" w:rsidRPr="006171CC" w:rsidRDefault="00B822F7" w:rsidP="00332D94">
            <w:pPr>
              <w:pStyle w:val="Tabletext"/>
              <w:rPr>
                <w:i/>
                <w:color w:val="FF0000"/>
              </w:rPr>
            </w:pPr>
            <w:r w:rsidRPr="006171CC">
              <w:rPr>
                <w:i/>
                <w:color w:val="FF0000"/>
              </w:rPr>
              <w:t>[insert]</w:t>
            </w:r>
          </w:p>
        </w:tc>
        <w:tc>
          <w:tcPr>
            <w:tcW w:w="646" w:type="pct"/>
            <w:shd w:val="clear" w:color="auto" w:fill="auto"/>
          </w:tcPr>
          <w:p w14:paraId="0CCB1A16" w14:textId="77777777" w:rsidR="00B822F7" w:rsidRPr="006171CC" w:rsidRDefault="00B822F7" w:rsidP="00332D94">
            <w:pPr>
              <w:pStyle w:val="Tabletext"/>
              <w:jc w:val="center"/>
              <w:rPr>
                <w:i/>
                <w:color w:val="FF0000"/>
              </w:rPr>
            </w:pPr>
            <w:r w:rsidRPr="006171CC">
              <w:rPr>
                <w:i/>
                <w:color w:val="FF0000"/>
              </w:rPr>
              <w:t>DD/MM/YY</w:t>
            </w:r>
          </w:p>
        </w:tc>
        <w:tc>
          <w:tcPr>
            <w:tcW w:w="640" w:type="pct"/>
          </w:tcPr>
          <w:p w14:paraId="66B46EC5" w14:textId="77777777" w:rsidR="00B822F7" w:rsidRPr="006171CC" w:rsidRDefault="00B822F7" w:rsidP="00332D94">
            <w:pPr>
              <w:pStyle w:val="Tabletext"/>
              <w:jc w:val="center"/>
              <w:rPr>
                <w:i/>
                <w:color w:val="FF0000"/>
              </w:rPr>
            </w:pPr>
            <w:r w:rsidRPr="006171CC">
              <w:rPr>
                <w:i/>
                <w:color w:val="FF0000"/>
              </w:rPr>
              <w:t>DD/MM/YY</w:t>
            </w:r>
          </w:p>
        </w:tc>
        <w:tc>
          <w:tcPr>
            <w:tcW w:w="711" w:type="pct"/>
          </w:tcPr>
          <w:p w14:paraId="330A5EEC" w14:textId="77777777" w:rsidR="00B822F7" w:rsidRPr="006171CC" w:rsidRDefault="00B822F7" w:rsidP="00332D94">
            <w:pPr>
              <w:pStyle w:val="Tabletext"/>
              <w:jc w:val="center"/>
              <w:rPr>
                <w:i/>
                <w:color w:val="FF0000"/>
              </w:rPr>
            </w:pPr>
            <w:r w:rsidRPr="006171CC">
              <w:rPr>
                <w:i/>
                <w:color w:val="FF0000"/>
              </w:rPr>
              <w:t>DD/MM/YY</w:t>
            </w:r>
          </w:p>
        </w:tc>
      </w:tr>
    </w:tbl>
    <w:p w14:paraId="7F85EBA4" w14:textId="77777777" w:rsidR="00B822F7" w:rsidRPr="000926C8" w:rsidRDefault="00B822F7" w:rsidP="00132771">
      <w:pPr>
        <w:pStyle w:val="NoteNormal"/>
        <w:ind w:left="0"/>
        <w:jc w:val="both"/>
        <w:rPr>
          <w:rFonts w:ascii="Arial" w:hAnsi="Arial" w:cs="Arial"/>
          <w:b/>
          <w:color w:val="auto"/>
          <w:szCs w:val="18"/>
        </w:rPr>
      </w:pPr>
      <w:r w:rsidRPr="000926C8">
        <w:rPr>
          <w:rFonts w:ascii="Arial" w:hAnsi="Arial" w:cs="Arial"/>
          <w:b/>
          <w:color w:val="auto"/>
          <w:szCs w:val="18"/>
        </w:rPr>
        <w:t>Table 1: Contract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B822F7" w:rsidRPr="00F13716" w14:paraId="14137747" w14:textId="77777777" w:rsidTr="0056114E">
        <w:tc>
          <w:tcPr>
            <w:tcW w:w="9854" w:type="dxa"/>
            <w:shd w:val="clear" w:color="auto" w:fill="D9D9D9" w:themeFill="background1" w:themeFillShade="D9"/>
          </w:tcPr>
          <w:p w14:paraId="4FADF062" w14:textId="77777777" w:rsidR="00B822F7" w:rsidRPr="0056114E" w:rsidRDefault="00B822F7" w:rsidP="00132771">
            <w:pPr>
              <w:rPr>
                <w:i/>
                <w:color w:val="0070C0"/>
              </w:rPr>
            </w:pPr>
            <w:r w:rsidRPr="0056114E">
              <w:rPr>
                <w:b/>
                <w:i/>
                <w:color w:val="0070C0"/>
              </w:rPr>
              <w:t>User notes:</w:t>
            </w:r>
            <w:r w:rsidRPr="0056114E">
              <w:rPr>
                <w:i/>
                <w:color w:val="0070C0"/>
              </w:rPr>
              <w:t xml:space="preserve"> Contracts are entered into Table 1. There may be one contract or multiple contracts for one supplier controlled by this CMP. Contracts do not all have to be added at the same time—one contract with a supplier could be underway when a new contract is signed with the same supplier to supply a different good or service. This contract can be added to the existing CMP and added to Table 1, where the same conditions of the CMP exist, e.g. same KPIs and service levels apply. </w:t>
            </w:r>
          </w:p>
          <w:p w14:paraId="5EEBB88A" w14:textId="77777777" w:rsidR="00B822F7" w:rsidRPr="00F13716" w:rsidRDefault="00B822F7" w:rsidP="00132771">
            <w:pPr>
              <w:rPr>
                <w:color w:val="548DD4"/>
              </w:rPr>
            </w:pPr>
            <w:r w:rsidRPr="0056114E">
              <w:rPr>
                <w:i/>
                <w:color w:val="0070C0"/>
              </w:rPr>
              <w:t>Note that whenever the CMP is changed/updated this must be recorded in the contract variation section (section 11) of this CMP no matter how small a change.</w:t>
            </w:r>
          </w:p>
        </w:tc>
      </w:tr>
    </w:tbl>
    <w:p w14:paraId="49D39CE9" w14:textId="77777777" w:rsidR="00B822F7" w:rsidRPr="00132771" w:rsidRDefault="00B822F7" w:rsidP="00132771">
      <w:pPr>
        <w:pStyle w:val="NoteNormal"/>
        <w:ind w:left="0"/>
        <w:jc w:val="both"/>
        <w:rPr>
          <w:b/>
          <w:color w:val="auto"/>
          <w:sz w:val="22"/>
        </w:rPr>
      </w:pPr>
    </w:p>
    <w:p w14:paraId="5637605F" w14:textId="77777777" w:rsidR="00B822F7" w:rsidRDefault="00B822F7" w:rsidP="00132771">
      <w:r>
        <w:t>The scope of s</w:t>
      </w:r>
      <w:r w:rsidRPr="000728F4">
        <w:t xml:space="preserve">ervices to be performed in </w:t>
      </w:r>
      <w:r>
        <w:t>the</w:t>
      </w:r>
      <w:r w:rsidRPr="00B55E1D">
        <w:t xml:space="preserve"> contract</w:t>
      </w:r>
      <w:r>
        <w:t>(s)</w:t>
      </w:r>
      <w:r w:rsidRPr="00B55E1D">
        <w:t xml:space="preserve"> can be outlined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B822F7" w:rsidRPr="00CD7398" w14:paraId="30C87BBE" w14:textId="77777777" w:rsidTr="0056114E">
        <w:tc>
          <w:tcPr>
            <w:tcW w:w="9854" w:type="dxa"/>
            <w:shd w:val="clear" w:color="auto" w:fill="D9D9D9" w:themeFill="background1" w:themeFillShade="D9"/>
          </w:tcPr>
          <w:p w14:paraId="25791287" w14:textId="77777777" w:rsidR="00B822F7" w:rsidRPr="00CD7398" w:rsidRDefault="00B822F7" w:rsidP="00132771">
            <w:pPr>
              <w:rPr>
                <w:color w:val="980436"/>
              </w:rPr>
            </w:pPr>
            <w:r w:rsidRPr="0056114E">
              <w:rPr>
                <w:b/>
                <w:i/>
                <w:color w:val="0070C0"/>
              </w:rPr>
              <w:t>User notes:</w:t>
            </w:r>
            <w:r w:rsidRPr="0056114E">
              <w:rPr>
                <w:i/>
                <w:color w:val="0070C0"/>
              </w:rPr>
              <w:t xml:space="preserve"> Insert details that describe the scope of services to be performed by the contract. Text can be deleted where not applicable.</w:t>
            </w:r>
          </w:p>
        </w:tc>
      </w:tr>
    </w:tbl>
    <w:p w14:paraId="163FF26E" w14:textId="77777777" w:rsidR="00B822F7" w:rsidRPr="006171CC" w:rsidRDefault="00B822F7" w:rsidP="00B822F7">
      <w:pPr>
        <w:pStyle w:val="ListBullet"/>
        <w:numPr>
          <w:ilvl w:val="0"/>
          <w:numId w:val="10"/>
        </w:numPr>
        <w:rPr>
          <w:sz w:val="20"/>
          <w:szCs w:val="20"/>
        </w:rPr>
      </w:pPr>
      <w:r w:rsidRPr="006171CC">
        <w:rPr>
          <w:sz w:val="20"/>
          <w:szCs w:val="20"/>
        </w:rPr>
        <w:t xml:space="preserve">provision of </w:t>
      </w:r>
      <w:r w:rsidRPr="006171CC">
        <w:rPr>
          <w:i/>
          <w:color w:val="FF0000"/>
          <w:sz w:val="20"/>
          <w:szCs w:val="20"/>
        </w:rPr>
        <w:t>[XXXXX goods/services]</w:t>
      </w:r>
    </w:p>
    <w:p w14:paraId="2E442799" w14:textId="77777777" w:rsidR="00B822F7" w:rsidRPr="006171CC" w:rsidRDefault="00B822F7" w:rsidP="00B822F7">
      <w:pPr>
        <w:pStyle w:val="ListBullet"/>
        <w:numPr>
          <w:ilvl w:val="0"/>
          <w:numId w:val="10"/>
        </w:numPr>
        <w:rPr>
          <w:sz w:val="20"/>
          <w:szCs w:val="20"/>
        </w:rPr>
      </w:pPr>
      <w:r w:rsidRPr="006171CC">
        <w:rPr>
          <w:sz w:val="20"/>
          <w:szCs w:val="20"/>
        </w:rPr>
        <w:t xml:space="preserve">management of </w:t>
      </w:r>
      <w:r w:rsidRPr="006171CC">
        <w:rPr>
          <w:i/>
          <w:color w:val="FF0000"/>
          <w:sz w:val="20"/>
          <w:szCs w:val="20"/>
        </w:rPr>
        <w:t>[XXXXX personnel/equipment/logistics/supply chain]</w:t>
      </w:r>
    </w:p>
    <w:p w14:paraId="07AFF6EC" w14:textId="77777777" w:rsidR="00B822F7" w:rsidRPr="006171CC" w:rsidRDefault="00B822F7" w:rsidP="00B822F7">
      <w:pPr>
        <w:pStyle w:val="ListBullet"/>
        <w:numPr>
          <w:ilvl w:val="0"/>
          <w:numId w:val="10"/>
        </w:numPr>
        <w:rPr>
          <w:sz w:val="20"/>
          <w:szCs w:val="20"/>
        </w:rPr>
      </w:pPr>
      <w:r w:rsidRPr="006171CC">
        <w:rPr>
          <w:sz w:val="20"/>
          <w:szCs w:val="20"/>
        </w:rPr>
        <w:t xml:space="preserve">maintain and manage </w:t>
      </w:r>
      <w:r w:rsidRPr="006171CC">
        <w:rPr>
          <w:i/>
          <w:color w:val="FF0000"/>
          <w:sz w:val="20"/>
          <w:szCs w:val="20"/>
        </w:rPr>
        <w:t>[XXXXX reporting/measurements/account management/Risk]</w:t>
      </w:r>
    </w:p>
    <w:p w14:paraId="04A06327" w14:textId="77777777" w:rsidR="00B822F7" w:rsidRPr="006171CC" w:rsidRDefault="00B822F7" w:rsidP="00B822F7">
      <w:pPr>
        <w:pStyle w:val="ListBullet"/>
        <w:numPr>
          <w:ilvl w:val="0"/>
          <w:numId w:val="10"/>
        </w:numPr>
        <w:rPr>
          <w:sz w:val="20"/>
          <w:szCs w:val="20"/>
        </w:rPr>
      </w:pPr>
      <w:r w:rsidRPr="006171CC">
        <w:rPr>
          <w:sz w:val="20"/>
          <w:szCs w:val="20"/>
        </w:rPr>
        <w:t xml:space="preserve">deployment of </w:t>
      </w:r>
      <w:r w:rsidRPr="006171CC">
        <w:rPr>
          <w:i/>
          <w:color w:val="FF0000"/>
          <w:sz w:val="20"/>
          <w:szCs w:val="20"/>
        </w:rPr>
        <w:t>[XXXXX technology/innovation]</w:t>
      </w:r>
    </w:p>
    <w:p w14:paraId="1808711D" w14:textId="77777777" w:rsidR="00B822F7" w:rsidRPr="006171CC" w:rsidRDefault="00B822F7" w:rsidP="00B822F7">
      <w:pPr>
        <w:pStyle w:val="ListBullet"/>
        <w:numPr>
          <w:ilvl w:val="0"/>
          <w:numId w:val="10"/>
        </w:numPr>
        <w:rPr>
          <w:sz w:val="20"/>
          <w:szCs w:val="20"/>
        </w:rPr>
      </w:pPr>
      <w:r w:rsidRPr="006171CC">
        <w:rPr>
          <w:sz w:val="20"/>
          <w:szCs w:val="20"/>
        </w:rPr>
        <w:t xml:space="preserve">process </w:t>
      </w:r>
      <w:r w:rsidRPr="006171CC">
        <w:rPr>
          <w:i/>
          <w:color w:val="FF0000"/>
          <w:sz w:val="20"/>
          <w:szCs w:val="20"/>
        </w:rPr>
        <w:t>[XXXX payments/bill of material/help desk]</w:t>
      </w:r>
    </w:p>
    <w:p w14:paraId="16E823E1"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[control quality of production and finished goods/services]</w:t>
      </w:r>
    </w:p>
    <w:p w14:paraId="62B52702"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[rationalise and continuously improve processes, make recommendations for improvements, suggest re-specification, etc., to ensure the organisation receives best fit services for its money, and that best meet the organisation’s requirements]</w:t>
      </w:r>
    </w:p>
    <w:p w14:paraId="5AA66160"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[provide subject-matter expertise in the scope of services covered by this/these contracts;]</w:t>
      </w:r>
    </w:p>
    <w:p w14:paraId="3BF27E0F"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[identify and alert the organisation of changes to demand expectations and any other influences that materially change the expected service requirements]</w:t>
      </w:r>
    </w:p>
    <w:p w14:paraId="60DAEBA6"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[manage and maintain any third party relationships required to ensure the delivery of the required goods/services]</w:t>
      </w:r>
    </w:p>
    <w:p w14:paraId="498F3637" w14:textId="77777777" w:rsidR="00B822F7" w:rsidRPr="006171CC" w:rsidRDefault="00B822F7" w:rsidP="00B822F7">
      <w:pPr>
        <w:pStyle w:val="ListBullet"/>
        <w:numPr>
          <w:ilvl w:val="0"/>
          <w:numId w:val="10"/>
        </w:numPr>
        <w:rPr>
          <w:sz w:val="20"/>
          <w:szCs w:val="20"/>
        </w:rPr>
      </w:pPr>
      <w:r w:rsidRPr="006171CC">
        <w:rPr>
          <w:sz w:val="20"/>
          <w:szCs w:val="20"/>
        </w:rPr>
        <w:t>maintain and provide accurate billing.</w:t>
      </w:r>
    </w:p>
    <w:p w14:paraId="161FBFF0" w14:textId="77777777" w:rsidR="00B822F7" w:rsidRPr="009F7CD1" w:rsidRDefault="00B822F7" w:rsidP="00132771">
      <w:r>
        <w:t>This CMP</w:t>
      </w:r>
      <w:r w:rsidRPr="000728F4">
        <w:t xml:space="preserve"> </w:t>
      </w:r>
      <w:r>
        <w:t>helps</w:t>
      </w:r>
      <w:r w:rsidRPr="000728F4">
        <w:t xml:space="preserve"> manage</w:t>
      </w:r>
      <w:r>
        <w:t xml:space="preserve"> the relationship between the organisation and the s</w:t>
      </w:r>
      <w:r w:rsidRPr="000728F4">
        <w:t>upplier. KPIs have been agree</w:t>
      </w:r>
      <w:r>
        <w:t>d for the s</w:t>
      </w:r>
      <w:r w:rsidRPr="000728F4">
        <w:t>upplier</w:t>
      </w:r>
      <w:r>
        <w:t>(s)</w:t>
      </w:r>
      <w:r w:rsidRPr="000728F4">
        <w:t xml:space="preserve"> to meet in providing the</w:t>
      </w:r>
      <w:r w:rsidRPr="009F7CD1">
        <w:t xml:space="preserve"> </w:t>
      </w:r>
      <w:r>
        <w:rPr>
          <w:color w:val="FF0000"/>
        </w:rPr>
        <w:t>[</w:t>
      </w:r>
      <w:r w:rsidRPr="00926F15">
        <w:rPr>
          <w:i/>
          <w:color w:val="FF0000"/>
        </w:rPr>
        <w:t>goods/services</w:t>
      </w:r>
      <w:r>
        <w:rPr>
          <w:i/>
          <w:color w:val="FF0000"/>
        </w:rPr>
        <w:t>]</w:t>
      </w:r>
      <w:r w:rsidRPr="00F13716">
        <w:t xml:space="preserve"> (see section </w:t>
      </w:r>
      <w:r w:rsidRPr="00F13716">
        <w:fldChar w:fldCharType="begin"/>
      </w:r>
      <w:r w:rsidRPr="00F13716">
        <w:instrText xml:space="preserve"> REF _Ref388620298 \w \h </w:instrText>
      </w:r>
      <w:r>
        <w:instrText xml:space="preserve"> \* MERGEFORMAT </w:instrText>
      </w:r>
      <w:r w:rsidRPr="00F13716">
        <w:fldChar w:fldCharType="separate"/>
      </w:r>
      <w:r>
        <w:t>8</w:t>
      </w:r>
      <w:r w:rsidRPr="00F13716">
        <w:fldChar w:fldCharType="end"/>
      </w:r>
      <w:r w:rsidRPr="00F13716">
        <w:t>).</w:t>
      </w:r>
      <w:r>
        <w:t xml:space="preserve"> </w:t>
      </w:r>
    </w:p>
    <w:p w14:paraId="5B131980" w14:textId="77777777" w:rsidR="00B822F7" w:rsidRPr="0056114E" w:rsidRDefault="00B822F7" w:rsidP="0056114E">
      <w:pPr>
        <w:pStyle w:val="Heading1"/>
        <w:numPr>
          <w:ilvl w:val="0"/>
          <w:numId w:val="15"/>
        </w:numPr>
      </w:pPr>
      <w:bookmarkStart w:id="13" w:name="_Toc14264766"/>
      <w:bookmarkStart w:id="14" w:name="_Toc203548719"/>
      <w:r w:rsidRPr="0056114E">
        <w:t>Pricing model</w:t>
      </w:r>
      <w:bookmarkEnd w:id="13"/>
      <w:bookmarkEnd w:id="14"/>
    </w:p>
    <w:p w14:paraId="06C63000" w14:textId="713DD6F9" w:rsidR="00B822F7" w:rsidRDefault="00B822F7" w:rsidP="00132771">
      <w:r>
        <w:t>This section</w:t>
      </w:r>
      <w:r w:rsidRPr="00B55E1D">
        <w:t xml:space="preserve"> details the pricing structure</w:t>
      </w:r>
      <w:r>
        <w:t xml:space="preserve"> of the contract—it may include the price for goods and services</w:t>
      </w:r>
      <w:r w:rsidRPr="00B55E1D">
        <w:t>, the price cap of the contract</w:t>
      </w:r>
      <w:r w:rsidR="006171CC">
        <w:t xml:space="preserve"> </w:t>
      </w:r>
      <w:r>
        <w:t xml:space="preserve">(if any) and price review periods. </w:t>
      </w:r>
    </w:p>
    <w:p w14:paraId="7C2C2412"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&lt;base fee&gt;</w:t>
      </w:r>
    </w:p>
    <w:p w14:paraId="4470CFF5"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&lt;fee for service&gt;</w:t>
      </w:r>
    </w:p>
    <w:p w14:paraId="36E6C8F0"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&lt;volume price points&gt;</w:t>
      </w:r>
    </w:p>
    <w:p w14:paraId="4EB77E59"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&lt;gain/pain share arrangements&gt;</w:t>
      </w:r>
    </w:p>
    <w:p w14:paraId="7076EA08"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&lt;appendix catalogue unit prices&gt;</w:t>
      </w:r>
    </w:p>
    <w:p w14:paraId="1CFD1C9C"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&lt;detail any derivatives – e.g. foreign exchange/exposure to volatile pricing etc.&gt;</w:t>
      </w:r>
    </w:p>
    <w:p w14:paraId="353F4F22"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&lt;detail process for pricing review e.g. annual, index linked etc.&gt;</w:t>
      </w:r>
    </w:p>
    <w:p w14:paraId="58CBA99C"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&lt;service debits / service credits&gt;</w:t>
      </w:r>
    </w:p>
    <w:p w14:paraId="1836B2D8"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&lt;total cost of ownership&gt;</w:t>
      </w:r>
    </w:p>
    <w:p w14:paraId="0577D4E6" w14:textId="77777777" w:rsidR="00B822F7" w:rsidRPr="006171CC" w:rsidRDefault="00B822F7" w:rsidP="00B822F7">
      <w:pPr>
        <w:pStyle w:val="ListBullet"/>
        <w:numPr>
          <w:ilvl w:val="0"/>
          <w:numId w:val="10"/>
        </w:numPr>
        <w:rPr>
          <w:i/>
          <w:color w:val="FF0000"/>
          <w:sz w:val="20"/>
          <w:szCs w:val="20"/>
        </w:rPr>
      </w:pPr>
      <w:r w:rsidRPr="006171CC">
        <w:rPr>
          <w:i/>
          <w:color w:val="FF0000"/>
          <w:sz w:val="20"/>
          <w:szCs w:val="20"/>
        </w:rPr>
        <w:t>&lt;price drivers&gt;</w:t>
      </w:r>
    </w:p>
    <w:p w14:paraId="612F3985" w14:textId="77777777" w:rsidR="00B822F7" w:rsidRPr="002B69A5" w:rsidRDefault="00B822F7" w:rsidP="00132771">
      <w:pPr>
        <w:pStyle w:val="Heading2"/>
        <w:widowControl w:val="0"/>
        <w:numPr>
          <w:ilvl w:val="1"/>
          <w:numId w:val="0"/>
        </w:numPr>
        <w:tabs>
          <w:tab w:val="num" w:pos="794"/>
        </w:tabs>
        <w:spacing w:before="280" w:line="216" w:lineRule="auto"/>
        <w:ind w:left="794" w:hanging="794"/>
      </w:pPr>
      <w:bookmarkStart w:id="15" w:name="_Toc273538021"/>
      <w:bookmarkStart w:id="16" w:name="_Toc301962405"/>
      <w:bookmarkStart w:id="17" w:name="_Toc301962463"/>
      <w:bookmarkStart w:id="18" w:name="_Toc14264767"/>
      <w:bookmarkStart w:id="19" w:name="_Toc203548720"/>
      <w:r w:rsidRPr="002B69A5">
        <w:t xml:space="preserve">Payment </w:t>
      </w:r>
      <w:r>
        <w:t>t</w:t>
      </w:r>
      <w:r w:rsidRPr="002B69A5">
        <w:t>erms</w:t>
      </w:r>
      <w:bookmarkEnd w:id="15"/>
      <w:bookmarkEnd w:id="16"/>
      <w:bookmarkEnd w:id="17"/>
      <w:bookmarkEnd w:id="18"/>
      <w:bookmarkEnd w:id="19"/>
    </w:p>
    <w:p w14:paraId="6BBE8578" w14:textId="77777777" w:rsidR="00B822F7" w:rsidRPr="002B69A5" w:rsidRDefault="00B822F7" w:rsidP="00132771">
      <w:r w:rsidRPr="002B69A5">
        <w:t>Payment terms are:</w:t>
      </w:r>
    </w:p>
    <w:p w14:paraId="07134ADA" w14:textId="77777777" w:rsidR="00B822F7" w:rsidRPr="00825B32" w:rsidRDefault="00B822F7" w:rsidP="00132771">
      <w:pPr>
        <w:rPr>
          <w:i/>
          <w:color w:val="FF0000"/>
        </w:rPr>
      </w:pPr>
      <w:r w:rsidRPr="00825B32">
        <w:rPr>
          <w:i/>
          <w:color w:val="FF0000"/>
        </w:rPr>
        <w:t>[insert payment terms]</w:t>
      </w:r>
    </w:p>
    <w:p w14:paraId="0A2B4339" w14:textId="77777777" w:rsidR="00B822F7" w:rsidRPr="002B69A5" w:rsidRDefault="00B822F7" w:rsidP="00132771">
      <w:pPr>
        <w:pStyle w:val="Heading2"/>
      </w:pPr>
      <w:bookmarkStart w:id="20" w:name="_Toc273538022"/>
      <w:bookmarkStart w:id="21" w:name="_Toc301962406"/>
      <w:bookmarkStart w:id="22" w:name="_Toc301962464"/>
      <w:bookmarkStart w:id="23" w:name="_Toc14264768"/>
      <w:bookmarkStart w:id="24" w:name="_Toc203548721"/>
      <w:r w:rsidRPr="002B69A5">
        <w:t>Insurances</w:t>
      </w:r>
      <w:bookmarkEnd w:id="20"/>
      <w:bookmarkEnd w:id="21"/>
      <w:bookmarkEnd w:id="22"/>
      <w:bookmarkEnd w:id="23"/>
      <w:bookmarkEnd w:id="24"/>
    </w:p>
    <w:p w14:paraId="38BE93C3" w14:textId="77777777" w:rsidR="00B822F7" w:rsidRDefault="00B822F7" w:rsidP="00132771">
      <w:r w:rsidRPr="002B69A5">
        <w:t>All insurances</w:t>
      </w:r>
      <w:r>
        <w:t xml:space="preserve"> required under the contract </w:t>
      </w:r>
      <w:r w:rsidRPr="002B69A5">
        <w:t>are listed below:</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3194"/>
        <w:gridCol w:w="2179"/>
        <w:gridCol w:w="1144"/>
        <w:gridCol w:w="1238"/>
        <w:gridCol w:w="1261"/>
      </w:tblGrid>
      <w:tr w:rsidR="00B822F7" w:rsidRPr="00972AE8" w14:paraId="20F78356" w14:textId="77777777" w:rsidTr="000926C8">
        <w:tc>
          <w:tcPr>
            <w:tcW w:w="1783" w:type="pct"/>
            <w:shd w:val="clear" w:color="auto" w:fill="0070C0"/>
          </w:tcPr>
          <w:p w14:paraId="02376035" w14:textId="77777777" w:rsidR="00B822F7" w:rsidRPr="006171CC" w:rsidRDefault="00B822F7" w:rsidP="00332D94">
            <w:pPr>
              <w:pStyle w:val="Tableheadings"/>
              <w:rPr>
                <w:sz w:val="20"/>
              </w:rPr>
            </w:pPr>
            <w:r w:rsidRPr="006171CC">
              <w:rPr>
                <w:sz w:val="20"/>
              </w:rPr>
              <w:lastRenderedPageBreak/>
              <w:t>Insurance type</w:t>
            </w:r>
          </w:p>
        </w:tc>
        <w:tc>
          <w:tcPr>
            <w:tcW w:w="1220" w:type="pct"/>
            <w:shd w:val="clear" w:color="auto" w:fill="0070C0"/>
          </w:tcPr>
          <w:p w14:paraId="217285DB" w14:textId="77777777" w:rsidR="00B822F7" w:rsidRPr="006171CC" w:rsidRDefault="00B822F7" w:rsidP="00A1755B">
            <w:pPr>
              <w:pStyle w:val="Tableheadings"/>
              <w:rPr>
                <w:sz w:val="20"/>
              </w:rPr>
            </w:pPr>
            <w:r w:rsidRPr="006171CC">
              <w:rPr>
                <w:sz w:val="20"/>
              </w:rPr>
              <w:t>Insurer and policy no.</w:t>
            </w:r>
          </w:p>
        </w:tc>
        <w:tc>
          <w:tcPr>
            <w:tcW w:w="646" w:type="pct"/>
            <w:shd w:val="clear" w:color="auto" w:fill="0070C0"/>
          </w:tcPr>
          <w:p w14:paraId="4185E9AB" w14:textId="77777777" w:rsidR="00B822F7" w:rsidRPr="006171CC" w:rsidRDefault="00B822F7" w:rsidP="00332D94">
            <w:pPr>
              <w:pStyle w:val="Tableheadings"/>
              <w:rPr>
                <w:sz w:val="20"/>
              </w:rPr>
            </w:pPr>
            <w:r w:rsidRPr="006171CC">
              <w:rPr>
                <w:sz w:val="20"/>
              </w:rPr>
              <w:t>Limit of liability</w:t>
            </w:r>
          </w:p>
        </w:tc>
        <w:tc>
          <w:tcPr>
            <w:tcW w:w="640" w:type="pct"/>
            <w:shd w:val="clear" w:color="auto" w:fill="0070C0"/>
          </w:tcPr>
          <w:p w14:paraId="49621E10" w14:textId="77777777" w:rsidR="00B822F7" w:rsidRPr="006171CC" w:rsidRDefault="00B822F7" w:rsidP="00825B32">
            <w:pPr>
              <w:pStyle w:val="Tableheadings"/>
              <w:rPr>
                <w:sz w:val="20"/>
              </w:rPr>
            </w:pPr>
            <w:r w:rsidRPr="006171CC">
              <w:rPr>
                <w:sz w:val="20"/>
              </w:rPr>
              <w:t>Expiry date</w:t>
            </w:r>
          </w:p>
        </w:tc>
        <w:tc>
          <w:tcPr>
            <w:tcW w:w="711" w:type="pct"/>
            <w:shd w:val="clear" w:color="auto" w:fill="0070C0"/>
          </w:tcPr>
          <w:p w14:paraId="54281697" w14:textId="77777777" w:rsidR="00B822F7" w:rsidRPr="006171CC" w:rsidRDefault="00B822F7" w:rsidP="00332D94">
            <w:pPr>
              <w:pStyle w:val="Tableheadings"/>
              <w:rPr>
                <w:sz w:val="20"/>
              </w:rPr>
            </w:pPr>
            <w:r w:rsidRPr="006171CC">
              <w:rPr>
                <w:sz w:val="20"/>
              </w:rPr>
              <w:t>Review date</w:t>
            </w:r>
          </w:p>
        </w:tc>
      </w:tr>
      <w:tr w:rsidR="00B822F7" w14:paraId="480DE76F" w14:textId="77777777" w:rsidTr="000926C8">
        <w:tc>
          <w:tcPr>
            <w:tcW w:w="1783" w:type="pct"/>
            <w:shd w:val="clear" w:color="auto" w:fill="E6E6E6"/>
          </w:tcPr>
          <w:p w14:paraId="527643F9" w14:textId="77777777" w:rsidR="00B822F7" w:rsidRPr="006171CC" w:rsidRDefault="00B822F7" w:rsidP="00332D94">
            <w:pPr>
              <w:pStyle w:val="Tabletext"/>
              <w:rPr>
                <w:i/>
                <w:color w:val="FF0000"/>
              </w:rPr>
            </w:pPr>
            <w:r w:rsidRPr="006171CC">
              <w:rPr>
                <w:i/>
                <w:color w:val="FF0000"/>
              </w:rPr>
              <w:t>e.g. Professional Indemnity</w:t>
            </w:r>
          </w:p>
        </w:tc>
        <w:tc>
          <w:tcPr>
            <w:tcW w:w="1220" w:type="pct"/>
            <w:shd w:val="clear" w:color="auto" w:fill="auto"/>
          </w:tcPr>
          <w:p w14:paraId="1E1A771C" w14:textId="77777777" w:rsidR="00B822F7" w:rsidRPr="006171CC" w:rsidRDefault="00B822F7" w:rsidP="00332D94">
            <w:pPr>
              <w:pStyle w:val="Tabletext"/>
              <w:rPr>
                <w:i/>
                <w:color w:val="FF0000"/>
              </w:rPr>
            </w:pPr>
            <w:r w:rsidRPr="006171CC">
              <w:rPr>
                <w:i/>
                <w:color w:val="FF0000"/>
              </w:rPr>
              <w:t>[insert]</w:t>
            </w:r>
          </w:p>
        </w:tc>
        <w:tc>
          <w:tcPr>
            <w:tcW w:w="646" w:type="pct"/>
            <w:shd w:val="clear" w:color="auto" w:fill="auto"/>
          </w:tcPr>
          <w:p w14:paraId="785823DE" w14:textId="77777777" w:rsidR="00B822F7" w:rsidRPr="006171CC" w:rsidRDefault="00B822F7" w:rsidP="00332D94">
            <w:pPr>
              <w:pStyle w:val="Tabletext"/>
              <w:jc w:val="center"/>
              <w:rPr>
                <w:i/>
                <w:color w:val="FF0000"/>
              </w:rPr>
            </w:pPr>
            <w:r w:rsidRPr="006171CC">
              <w:rPr>
                <w:i/>
                <w:color w:val="FF0000"/>
              </w:rPr>
              <w:t>e.g. $10M</w:t>
            </w:r>
          </w:p>
        </w:tc>
        <w:tc>
          <w:tcPr>
            <w:tcW w:w="640" w:type="pct"/>
          </w:tcPr>
          <w:p w14:paraId="6864EC6A" w14:textId="77777777" w:rsidR="00B822F7" w:rsidRPr="006171CC" w:rsidRDefault="00B822F7" w:rsidP="00332D94">
            <w:pPr>
              <w:pStyle w:val="Tabletext"/>
              <w:jc w:val="center"/>
              <w:rPr>
                <w:i/>
                <w:color w:val="FF0000"/>
              </w:rPr>
            </w:pPr>
            <w:r w:rsidRPr="006171CC">
              <w:rPr>
                <w:i/>
                <w:color w:val="FF0000"/>
              </w:rPr>
              <w:t>DD/MM/YY</w:t>
            </w:r>
          </w:p>
        </w:tc>
        <w:tc>
          <w:tcPr>
            <w:tcW w:w="711" w:type="pct"/>
          </w:tcPr>
          <w:p w14:paraId="02CE8696" w14:textId="77777777" w:rsidR="00B822F7" w:rsidRPr="006171CC" w:rsidRDefault="00B822F7" w:rsidP="00332D94">
            <w:pPr>
              <w:pStyle w:val="Tabletext"/>
              <w:jc w:val="center"/>
              <w:rPr>
                <w:i/>
                <w:color w:val="FF0000"/>
              </w:rPr>
            </w:pPr>
            <w:r w:rsidRPr="006171CC">
              <w:rPr>
                <w:i/>
                <w:color w:val="FF0000"/>
              </w:rPr>
              <w:t>DD/MM/YY</w:t>
            </w:r>
          </w:p>
        </w:tc>
      </w:tr>
      <w:tr w:rsidR="00B822F7" w14:paraId="657A99BF" w14:textId="77777777" w:rsidTr="000926C8">
        <w:tc>
          <w:tcPr>
            <w:tcW w:w="1783" w:type="pct"/>
            <w:shd w:val="clear" w:color="auto" w:fill="E6E6E6"/>
          </w:tcPr>
          <w:p w14:paraId="587456FB" w14:textId="77777777" w:rsidR="00B822F7" w:rsidRPr="006171CC" w:rsidRDefault="00B822F7" w:rsidP="00332D94">
            <w:pPr>
              <w:pStyle w:val="Tabletext"/>
              <w:rPr>
                <w:i/>
                <w:color w:val="FF0000"/>
              </w:rPr>
            </w:pPr>
            <w:r w:rsidRPr="006171CC">
              <w:rPr>
                <w:i/>
                <w:color w:val="FF0000"/>
              </w:rPr>
              <w:t>e.g. Public and Products Liability</w:t>
            </w:r>
          </w:p>
        </w:tc>
        <w:tc>
          <w:tcPr>
            <w:tcW w:w="1220" w:type="pct"/>
            <w:shd w:val="clear" w:color="auto" w:fill="auto"/>
          </w:tcPr>
          <w:p w14:paraId="0239BADF" w14:textId="77777777" w:rsidR="00B822F7" w:rsidRPr="006171CC" w:rsidRDefault="00B822F7" w:rsidP="00332D94">
            <w:pPr>
              <w:pStyle w:val="Tabletext"/>
              <w:rPr>
                <w:i/>
                <w:color w:val="FF0000"/>
              </w:rPr>
            </w:pPr>
            <w:r w:rsidRPr="006171CC">
              <w:rPr>
                <w:i/>
                <w:color w:val="FF0000"/>
              </w:rPr>
              <w:t>[insert]</w:t>
            </w:r>
          </w:p>
        </w:tc>
        <w:tc>
          <w:tcPr>
            <w:tcW w:w="646" w:type="pct"/>
            <w:shd w:val="clear" w:color="auto" w:fill="auto"/>
          </w:tcPr>
          <w:p w14:paraId="7BC2AEC3" w14:textId="77777777" w:rsidR="00B822F7" w:rsidRPr="006171CC" w:rsidRDefault="00B822F7" w:rsidP="00332D94">
            <w:pPr>
              <w:pStyle w:val="Tabletext"/>
              <w:jc w:val="center"/>
              <w:rPr>
                <w:i/>
                <w:color w:val="FF0000"/>
              </w:rPr>
            </w:pPr>
          </w:p>
        </w:tc>
        <w:tc>
          <w:tcPr>
            <w:tcW w:w="640" w:type="pct"/>
          </w:tcPr>
          <w:p w14:paraId="76B7600E" w14:textId="77777777" w:rsidR="00B822F7" w:rsidRPr="006171CC" w:rsidRDefault="00B822F7" w:rsidP="00332D94">
            <w:pPr>
              <w:pStyle w:val="Tabletext"/>
              <w:jc w:val="center"/>
              <w:rPr>
                <w:i/>
                <w:color w:val="FF0000"/>
              </w:rPr>
            </w:pPr>
            <w:r w:rsidRPr="006171CC">
              <w:rPr>
                <w:i/>
                <w:color w:val="FF0000"/>
              </w:rPr>
              <w:t>DD/MM/YY</w:t>
            </w:r>
          </w:p>
        </w:tc>
        <w:tc>
          <w:tcPr>
            <w:tcW w:w="711" w:type="pct"/>
          </w:tcPr>
          <w:p w14:paraId="73ECFB89" w14:textId="77777777" w:rsidR="00B822F7" w:rsidRPr="006171CC" w:rsidRDefault="00B822F7" w:rsidP="00332D94">
            <w:pPr>
              <w:pStyle w:val="Tabletext"/>
              <w:jc w:val="center"/>
              <w:rPr>
                <w:i/>
                <w:color w:val="FF0000"/>
              </w:rPr>
            </w:pPr>
            <w:r w:rsidRPr="006171CC">
              <w:rPr>
                <w:i/>
                <w:color w:val="FF0000"/>
              </w:rPr>
              <w:t>DD/MM/YY</w:t>
            </w:r>
          </w:p>
        </w:tc>
      </w:tr>
      <w:tr w:rsidR="00B822F7" w14:paraId="79E62744" w14:textId="77777777" w:rsidTr="000926C8">
        <w:tc>
          <w:tcPr>
            <w:tcW w:w="1783" w:type="pct"/>
            <w:shd w:val="clear" w:color="auto" w:fill="E6E6E6"/>
          </w:tcPr>
          <w:p w14:paraId="2B6932A4" w14:textId="77777777" w:rsidR="00B822F7" w:rsidRPr="006171CC" w:rsidRDefault="00B822F7" w:rsidP="00332D94">
            <w:pPr>
              <w:pStyle w:val="Tabletext"/>
              <w:rPr>
                <w:i/>
                <w:color w:val="FF0000"/>
              </w:rPr>
            </w:pPr>
            <w:r w:rsidRPr="006171CC">
              <w:rPr>
                <w:i/>
                <w:color w:val="FF0000"/>
              </w:rPr>
              <w:t>e.g. Works Insurance</w:t>
            </w:r>
          </w:p>
        </w:tc>
        <w:tc>
          <w:tcPr>
            <w:tcW w:w="1220" w:type="pct"/>
            <w:shd w:val="clear" w:color="auto" w:fill="auto"/>
          </w:tcPr>
          <w:p w14:paraId="7DC899E3" w14:textId="77777777" w:rsidR="00B822F7" w:rsidRPr="006171CC" w:rsidRDefault="00B822F7" w:rsidP="00332D94">
            <w:pPr>
              <w:pStyle w:val="Tabletext"/>
              <w:rPr>
                <w:i/>
                <w:color w:val="FF0000"/>
              </w:rPr>
            </w:pPr>
            <w:r w:rsidRPr="006171CC">
              <w:rPr>
                <w:i/>
                <w:color w:val="FF0000"/>
              </w:rPr>
              <w:t>[insert]</w:t>
            </w:r>
          </w:p>
        </w:tc>
        <w:tc>
          <w:tcPr>
            <w:tcW w:w="646" w:type="pct"/>
            <w:shd w:val="clear" w:color="auto" w:fill="auto"/>
          </w:tcPr>
          <w:p w14:paraId="13C49147" w14:textId="77777777" w:rsidR="00B822F7" w:rsidRPr="006171CC" w:rsidRDefault="00B822F7" w:rsidP="00332D94">
            <w:pPr>
              <w:pStyle w:val="Tabletext"/>
              <w:jc w:val="center"/>
              <w:rPr>
                <w:i/>
                <w:color w:val="FF0000"/>
              </w:rPr>
            </w:pPr>
          </w:p>
        </w:tc>
        <w:tc>
          <w:tcPr>
            <w:tcW w:w="640" w:type="pct"/>
          </w:tcPr>
          <w:p w14:paraId="77061559" w14:textId="77777777" w:rsidR="00B822F7" w:rsidRPr="006171CC" w:rsidRDefault="00B822F7" w:rsidP="00332D94">
            <w:pPr>
              <w:pStyle w:val="Tabletext"/>
              <w:jc w:val="center"/>
              <w:rPr>
                <w:i/>
                <w:color w:val="FF0000"/>
              </w:rPr>
            </w:pPr>
            <w:r w:rsidRPr="006171CC">
              <w:rPr>
                <w:i/>
                <w:color w:val="FF0000"/>
              </w:rPr>
              <w:t>DD/MM/YY</w:t>
            </w:r>
          </w:p>
        </w:tc>
        <w:tc>
          <w:tcPr>
            <w:tcW w:w="711" w:type="pct"/>
          </w:tcPr>
          <w:p w14:paraId="3F6DFF41" w14:textId="77777777" w:rsidR="00B822F7" w:rsidRPr="006171CC" w:rsidRDefault="00B822F7" w:rsidP="00332D94">
            <w:pPr>
              <w:pStyle w:val="Tabletext"/>
              <w:jc w:val="center"/>
              <w:rPr>
                <w:i/>
                <w:color w:val="FF0000"/>
              </w:rPr>
            </w:pPr>
            <w:r w:rsidRPr="006171CC">
              <w:rPr>
                <w:i/>
                <w:color w:val="FF0000"/>
              </w:rPr>
              <w:t>DD/MM/YY</w:t>
            </w:r>
          </w:p>
        </w:tc>
      </w:tr>
    </w:tbl>
    <w:p w14:paraId="0D7D66EC" w14:textId="77777777" w:rsidR="00B822F7" w:rsidRPr="000926C8" w:rsidRDefault="00B822F7" w:rsidP="00302416">
      <w:pPr>
        <w:pStyle w:val="NoteNormal"/>
        <w:ind w:left="0"/>
        <w:jc w:val="both"/>
        <w:rPr>
          <w:rFonts w:ascii="Arial" w:hAnsi="Arial" w:cs="Arial"/>
          <w:b/>
          <w:color w:val="auto"/>
          <w:szCs w:val="18"/>
        </w:rPr>
      </w:pPr>
      <w:r w:rsidRPr="000926C8">
        <w:rPr>
          <w:rFonts w:ascii="Arial" w:hAnsi="Arial" w:cs="Arial"/>
          <w:b/>
          <w:color w:val="auto"/>
          <w:szCs w:val="18"/>
        </w:rPr>
        <w:t>Table 2: Insurance details</w:t>
      </w:r>
    </w:p>
    <w:p w14:paraId="1EE23218" w14:textId="77777777" w:rsidR="00B822F7" w:rsidRPr="002B69A5" w:rsidRDefault="00B822F7" w:rsidP="00132771">
      <w:r>
        <w:t xml:space="preserve">A copy of the certificates of currency of insurances are </w:t>
      </w:r>
      <w:r w:rsidRPr="00825B32">
        <w:t>kept</w:t>
      </w:r>
      <w:r w:rsidRPr="00825B32">
        <w:rPr>
          <w:i/>
          <w:color w:val="FF0000"/>
        </w:rPr>
        <w:t xml:space="preserve"> [insert location, e.g. “in QContracts with the contract record”</w:t>
      </w:r>
      <w:r>
        <w:rPr>
          <w:i/>
          <w:color w:val="FF0000"/>
        </w:rPr>
        <w:t xml:space="preserve"> or attach copies to this CMP</w:t>
      </w:r>
      <w:r w:rsidRPr="00825B32">
        <w:rPr>
          <w:i/>
          <w:color w:val="FF0000"/>
        </w:rPr>
        <w:t>]</w:t>
      </w:r>
      <w:r>
        <w:rPr>
          <w:i/>
          <w:color w:val="FF0000"/>
        </w:rPr>
        <w:t>.</w:t>
      </w:r>
    </w:p>
    <w:p w14:paraId="66A88BB2" w14:textId="77777777" w:rsidR="00B822F7" w:rsidRPr="002B69A5" w:rsidRDefault="00B822F7" w:rsidP="00132771">
      <w:r>
        <w:t>The i</w:t>
      </w:r>
      <w:r w:rsidRPr="002B69A5">
        <w:t xml:space="preserve">nsurance review process is conducted </w:t>
      </w:r>
      <w:r>
        <w:t>during</w:t>
      </w:r>
      <w:r w:rsidRPr="002B69A5">
        <w:t xml:space="preserve"> management meetings. Details on management meetings are </w:t>
      </w:r>
      <w:r w:rsidRPr="00F13716">
        <w:t xml:space="preserve">included in </w:t>
      </w:r>
      <w:r>
        <w:t>S</w:t>
      </w:r>
      <w:r w:rsidRPr="00F13716">
        <w:t xml:space="preserve">ection </w:t>
      </w:r>
      <w:r w:rsidRPr="00F13716">
        <w:fldChar w:fldCharType="begin"/>
      </w:r>
      <w:r w:rsidRPr="00F13716">
        <w:instrText xml:space="preserve"> REF _Ref388620332 \w \h </w:instrText>
      </w:r>
      <w:r>
        <w:instrText xml:space="preserve"> \* MERGEFORMAT </w:instrText>
      </w:r>
      <w:r w:rsidRPr="00F13716">
        <w:fldChar w:fldCharType="separate"/>
      </w:r>
      <w:r>
        <w:t>6</w:t>
      </w:r>
      <w:r w:rsidRPr="00F13716">
        <w:fldChar w:fldCharType="end"/>
      </w:r>
      <w:r>
        <w:t>: Meetings</w:t>
      </w:r>
      <w:r w:rsidRPr="00F13716">
        <w:t>.</w:t>
      </w:r>
    </w:p>
    <w:p w14:paraId="6B0428B8" w14:textId="77777777" w:rsidR="00B822F7" w:rsidRPr="002B69A5" w:rsidRDefault="00B822F7" w:rsidP="00825B32">
      <w:pPr>
        <w:pStyle w:val="Heading2"/>
      </w:pPr>
      <w:bookmarkStart w:id="25" w:name="_Toc14264769"/>
      <w:bookmarkStart w:id="26" w:name="_Toc203548722"/>
      <w:r>
        <w:t>Bank guarantees or other securities</w:t>
      </w:r>
      <w:bookmarkEnd w:id="25"/>
      <w:bookmarkEnd w:id="26"/>
    </w:p>
    <w:p w14:paraId="199AFAC1" w14:textId="77777777" w:rsidR="00B822F7" w:rsidRDefault="00B822F7" w:rsidP="00825B32">
      <w:r>
        <w:t>Bank guarantees or other securities required under the contract are listed below</w:t>
      </w:r>
      <w:r w:rsidRPr="002B69A5">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2934"/>
        <w:gridCol w:w="2178"/>
        <w:gridCol w:w="1403"/>
        <w:gridCol w:w="1239"/>
        <w:gridCol w:w="1262"/>
      </w:tblGrid>
      <w:tr w:rsidR="00B822F7" w:rsidRPr="00972AE8" w14:paraId="639DF788" w14:textId="77777777" w:rsidTr="00A97906">
        <w:tc>
          <w:tcPr>
            <w:tcW w:w="1627" w:type="pct"/>
            <w:shd w:val="clear" w:color="auto" w:fill="0070C0"/>
          </w:tcPr>
          <w:p w14:paraId="699284C5" w14:textId="77777777" w:rsidR="00B822F7" w:rsidRPr="006171CC" w:rsidRDefault="00B822F7" w:rsidP="00332D94">
            <w:pPr>
              <w:pStyle w:val="Tableheadings"/>
              <w:rPr>
                <w:sz w:val="20"/>
              </w:rPr>
            </w:pPr>
            <w:r w:rsidRPr="006171CC">
              <w:rPr>
                <w:sz w:val="20"/>
              </w:rPr>
              <w:t>Security type</w:t>
            </w:r>
          </w:p>
        </w:tc>
        <w:tc>
          <w:tcPr>
            <w:tcW w:w="1208" w:type="pct"/>
            <w:shd w:val="clear" w:color="auto" w:fill="0070C0"/>
          </w:tcPr>
          <w:p w14:paraId="34FC5E6C" w14:textId="77777777" w:rsidR="00B822F7" w:rsidRPr="006171CC" w:rsidRDefault="00B822F7" w:rsidP="00332D94">
            <w:pPr>
              <w:pStyle w:val="Tableheadings"/>
              <w:rPr>
                <w:sz w:val="20"/>
              </w:rPr>
            </w:pPr>
            <w:r w:rsidRPr="006171CC">
              <w:rPr>
                <w:sz w:val="20"/>
              </w:rPr>
              <w:t>Security provider</w:t>
            </w:r>
          </w:p>
          <w:p w14:paraId="50BF1B71" w14:textId="77777777" w:rsidR="00B822F7" w:rsidRPr="006171CC" w:rsidRDefault="00B822F7" w:rsidP="00332D94">
            <w:pPr>
              <w:pStyle w:val="Tableheadings"/>
              <w:rPr>
                <w:b w:val="0"/>
                <w:sz w:val="20"/>
              </w:rPr>
            </w:pPr>
            <w:r w:rsidRPr="006171CC">
              <w:rPr>
                <w:b w:val="0"/>
                <w:sz w:val="20"/>
              </w:rPr>
              <w:t>(e.g. name of Bank)</w:t>
            </w:r>
          </w:p>
        </w:tc>
        <w:tc>
          <w:tcPr>
            <w:tcW w:w="778" w:type="pct"/>
            <w:shd w:val="clear" w:color="auto" w:fill="0070C0"/>
          </w:tcPr>
          <w:p w14:paraId="4E8C9F75" w14:textId="77777777" w:rsidR="00B822F7" w:rsidRPr="006171CC" w:rsidRDefault="00B822F7" w:rsidP="00332D94">
            <w:pPr>
              <w:pStyle w:val="Tableheadings"/>
              <w:rPr>
                <w:sz w:val="20"/>
              </w:rPr>
            </w:pPr>
            <w:r w:rsidRPr="006171CC">
              <w:rPr>
                <w:sz w:val="20"/>
              </w:rPr>
              <w:t>Amount of security</w:t>
            </w:r>
          </w:p>
        </w:tc>
        <w:tc>
          <w:tcPr>
            <w:tcW w:w="687" w:type="pct"/>
            <w:shd w:val="clear" w:color="auto" w:fill="0070C0"/>
          </w:tcPr>
          <w:p w14:paraId="03CE2A71" w14:textId="77777777" w:rsidR="00B822F7" w:rsidRPr="006171CC" w:rsidRDefault="00B822F7" w:rsidP="00332D94">
            <w:pPr>
              <w:pStyle w:val="Tableheadings"/>
              <w:rPr>
                <w:sz w:val="20"/>
              </w:rPr>
            </w:pPr>
            <w:r w:rsidRPr="006171CC">
              <w:rPr>
                <w:sz w:val="20"/>
              </w:rPr>
              <w:t>Expiry date</w:t>
            </w:r>
          </w:p>
        </w:tc>
        <w:tc>
          <w:tcPr>
            <w:tcW w:w="700" w:type="pct"/>
            <w:shd w:val="clear" w:color="auto" w:fill="0070C0"/>
          </w:tcPr>
          <w:p w14:paraId="173EE9D9" w14:textId="77777777" w:rsidR="00B822F7" w:rsidRPr="006171CC" w:rsidRDefault="00B822F7" w:rsidP="00332D94">
            <w:pPr>
              <w:pStyle w:val="Tableheadings"/>
              <w:rPr>
                <w:sz w:val="20"/>
              </w:rPr>
            </w:pPr>
            <w:r w:rsidRPr="006171CC">
              <w:rPr>
                <w:sz w:val="20"/>
              </w:rPr>
              <w:t>Review date</w:t>
            </w:r>
          </w:p>
        </w:tc>
      </w:tr>
      <w:tr w:rsidR="00B822F7" w14:paraId="5E778B05" w14:textId="77777777" w:rsidTr="00A97906">
        <w:tc>
          <w:tcPr>
            <w:tcW w:w="1627" w:type="pct"/>
            <w:shd w:val="clear" w:color="auto" w:fill="E6E6E6"/>
          </w:tcPr>
          <w:p w14:paraId="3E2E041C" w14:textId="56E75A2A" w:rsidR="00B822F7" w:rsidRPr="00424D26" w:rsidRDefault="00B822F7" w:rsidP="00332D94">
            <w:pPr>
              <w:pStyle w:val="Tabletext"/>
              <w:rPr>
                <w:i/>
                <w:color w:val="FF0000"/>
              </w:rPr>
            </w:pPr>
            <w:r>
              <w:rPr>
                <w:i/>
                <w:color w:val="FF0000"/>
              </w:rPr>
              <w:t>e.g. Bank guarantee/other security</w:t>
            </w:r>
          </w:p>
        </w:tc>
        <w:tc>
          <w:tcPr>
            <w:tcW w:w="1208" w:type="pct"/>
            <w:shd w:val="clear" w:color="auto" w:fill="auto"/>
          </w:tcPr>
          <w:p w14:paraId="066068A3" w14:textId="77777777" w:rsidR="00B822F7" w:rsidRPr="00424D26" w:rsidRDefault="00B822F7" w:rsidP="00332D94">
            <w:pPr>
              <w:pStyle w:val="Tabletext"/>
              <w:rPr>
                <w:i/>
                <w:color w:val="FF0000"/>
              </w:rPr>
            </w:pPr>
            <w:r w:rsidRPr="00424D26">
              <w:rPr>
                <w:i/>
                <w:color w:val="FF0000"/>
              </w:rPr>
              <w:t>[insert</w:t>
            </w:r>
            <w:r>
              <w:rPr>
                <w:i/>
                <w:color w:val="FF0000"/>
              </w:rPr>
              <w:t>]</w:t>
            </w:r>
          </w:p>
        </w:tc>
        <w:tc>
          <w:tcPr>
            <w:tcW w:w="778" w:type="pct"/>
            <w:shd w:val="clear" w:color="auto" w:fill="auto"/>
          </w:tcPr>
          <w:p w14:paraId="3B9AED1D" w14:textId="047AEC28" w:rsidR="00B822F7" w:rsidRPr="00424D26" w:rsidRDefault="00B822F7" w:rsidP="00332D94">
            <w:pPr>
              <w:pStyle w:val="Tabletext"/>
              <w:jc w:val="center"/>
              <w:rPr>
                <w:i/>
                <w:color w:val="FF0000"/>
              </w:rPr>
            </w:pPr>
          </w:p>
        </w:tc>
        <w:tc>
          <w:tcPr>
            <w:tcW w:w="687" w:type="pct"/>
          </w:tcPr>
          <w:p w14:paraId="41873858" w14:textId="77777777" w:rsidR="00B822F7" w:rsidRPr="00424D26" w:rsidRDefault="00B822F7" w:rsidP="00332D94">
            <w:pPr>
              <w:pStyle w:val="Tabletext"/>
              <w:jc w:val="center"/>
              <w:rPr>
                <w:i/>
                <w:color w:val="FF0000"/>
              </w:rPr>
            </w:pPr>
            <w:r>
              <w:rPr>
                <w:i/>
                <w:color w:val="FF0000"/>
              </w:rPr>
              <w:t>DD/MM/YY</w:t>
            </w:r>
          </w:p>
        </w:tc>
        <w:tc>
          <w:tcPr>
            <w:tcW w:w="700" w:type="pct"/>
          </w:tcPr>
          <w:p w14:paraId="7B895464" w14:textId="77777777" w:rsidR="00B822F7" w:rsidRPr="00424D26" w:rsidRDefault="00B822F7" w:rsidP="00332D94">
            <w:pPr>
              <w:pStyle w:val="Tabletext"/>
              <w:jc w:val="center"/>
              <w:rPr>
                <w:i/>
                <w:color w:val="FF0000"/>
              </w:rPr>
            </w:pPr>
            <w:r>
              <w:rPr>
                <w:i/>
                <w:color w:val="FF0000"/>
              </w:rPr>
              <w:t>DD/MM/YY</w:t>
            </w:r>
          </w:p>
        </w:tc>
      </w:tr>
      <w:tr w:rsidR="00B822F7" w14:paraId="3C546E0F" w14:textId="77777777" w:rsidTr="00A97906">
        <w:tc>
          <w:tcPr>
            <w:tcW w:w="1627" w:type="pct"/>
            <w:shd w:val="clear" w:color="auto" w:fill="E6E6E6"/>
          </w:tcPr>
          <w:p w14:paraId="2B1D210D" w14:textId="7AC26769" w:rsidR="00B822F7" w:rsidRPr="00424D26" w:rsidRDefault="00B822F7" w:rsidP="00332D94">
            <w:pPr>
              <w:pStyle w:val="Tabletext"/>
              <w:rPr>
                <w:i/>
                <w:color w:val="FF0000"/>
              </w:rPr>
            </w:pPr>
            <w:r>
              <w:rPr>
                <w:i/>
                <w:color w:val="FF0000"/>
              </w:rPr>
              <w:t>e.g. Bank guarantee/other security</w:t>
            </w:r>
          </w:p>
        </w:tc>
        <w:tc>
          <w:tcPr>
            <w:tcW w:w="1208" w:type="pct"/>
            <w:shd w:val="clear" w:color="auto" w:fill="auto"/>
          </w:tcPr>
          <w:p w14:paraId="1789A839" w14:textId="77777777" w:rsidR="00B822F7" w:rsidRPr="00424D26" w:rsidRDefault="00B822F7" w:rsidP="00332D94">
            <w:pPr>
              <w:pStyle w:val="Tabletext"/>
              <w:rPr>
                <w:i/>
                <w:color w:val="FF0000"/>
              </w:rPr>
            </w:pPr>
            <w:r w:rsidRPr="00424D26">
              <w:rPr>
                <w:i/>
                <w:color w:val="FF0000"/>
              </w:rPr>
              <w:t>[insert</w:t>
            </w:r>
            <w:r>
              <w:rPr>
                <w:i/>
                <w:color w:val="FF0000"/>
              </w:rPr>
              <w:t>]</w:t>
            </w:r>
          </w:p>
        </w:tc>
        <w:tc>
          <w:tcPr>
            <w:tcW w:w="778" w:type="pct"/>
            <w:shd w:val="clear" w:color="auto" w:fill="auto"/>
          </w:tcPr>
          <w:p w14:paraId="1707448A" w14:textId="77777777" w:rsidR="00B822F7" w:rsidRPr="00424D26" w:rsidRDefault="00B822F7" w:rsidP="00332D94">
            <w:pPr>
              <w:pStyle w:val="Tabletext"/>
              <w:jc w:val="center"/>
              <w:rPr>
                <w:i/>
                <w:color w:val="FF0000"/>
              </w:rPr>
            </w:pPr>
          </w:p>
        </w:tc>
        <w:tc>
          <w:tcPr>
            <w:tcW w:w="687" w:type="pct"/>
          </w:tcPr>
          <w:p w14:paraId="0CDD0D98" w14:textId="77777777" w:rsidR="00B822F7" w:rsidRPr="00424D26" w:rsidRDefault="00B822F7" w:rsidP="00332D94">
            <w:pPr>
              <w:pStyle w:val="Tabletext"/>
              <w:jc w:val="center"/>
              <w:rPr>
                <w:i/>
                <w:color w:val="FF0000"/>
              </w:rPr>
            </w:pPr>
            <w:r>
              <w:rPr>
                <w:i/>
                <w:color w:val="FF0000"/>
              </w:rPr>
              <w:t>DD/MM/YY</w:t>
            </w:r>
          </w:p>
        </w:tc>
        <w:tc>
          <w:tcPr>
            <w:tcW w:w="700" w:type="pct"/>
          </w:tcPr>
          <w:p w14:paraId="175F412F" w14:textId="77777777" w:rsidR="00B822F7" w:rsidRPr="00424D26" w:rsidRDefault="00B822F7" w:rsidP="00332D94">
            <w:pPr>
              <w:pStyle w:val="Tabletext"/>
              <w:jc w:val="center"/>
              <w:rPr>
                <w:i/>
                <w:color w:val="FF0000"/>
              </w:rPr>
            </w:pPr>
            <w:r>
              <w:rPr>
                <w:i/>
                <w:color w:val="FF0000"/>
              </w:rPr>
              <w:t>DD/MM/YY</w:t>
            </w:r>
          </w:p>
        </w:tc>
      </w:tr>
      <w:tr w:rsidR="00B822F7" w14:paraId="35FF590F" w14:textId="77777777" w:rsidTr="00A97906">
        <w:tc>
          <w:tcPr>
            <w:tcW w:w="1627" w:type="pct"/>
            <w:shd w:val="clear" w:color="auto" w:fill="E6E6E6"/>
          </w:tcPr>
          <w:p w14:paraId="0E0F01F4" w14:textId="0F061FC8" w:rsidR="00B822F7" w:rsidRPr="00424D26" w:rsidRDefault="00B822F7" w:rsidP="00332D94">
            <w:pPr>
              <w:pStyle w:val="Tabletext"/>
              <w:rPr>
                <w:i/>
                <w:color w:val="FF0000"/>
              </w:rPr>
            </w:pPr>
            <w:r>
              <w:rPr>
                <w:i/>
                <w:color w:val="FF0000"/>
              </w:rPr>
              <w:t>e.g. Bank guarantee/other security</w:t>
            </w:r>
          </w:p>
        </w:tc>
        <w:tc>
          <w:tcPr>
            <w:tcW w:w="1208" w:type="pct"/>
            <w:shd w:val="clear" w:color="auto" w:fill="auto"/>
          </w:tcPr>
          <w:p w14:paraId="70CAB292" w14:textId="77777777" w:rsidR="00B822F7" w:rsidRPr="00424D26" w:rsidRDefault="00B822F7" w:rsidP="00332D94">
            <w:pPr>
              <w:pStyle w:val="Tabletext"/>
              <w:rPr>
                <w:i/>
                <w:color w:val="FF0000"/>
              </w:rPr>
            </w:pPr>
            <w:r w:rsidRPr="00424D26">
              <w:rPr>
                <w:i/>
                <w:color w:val="FF0000"/>
              </w:rPr>
              <w:t>[insert</w:t>
            </w:r>
            <w:r>
              <w:rPr>
                <w:i/>
                <w:color w:val="FF0000"/>
              </w:rPr>
              <w:t>]</w:t>
            </w:r>
          </w:p>
        </w:tc>
        <w:tc>
          <w:tcPr>
            <w:tcW w:w="778" w:type="pct"/>
            <w:shd w:val="clear" w:color="auto" w:fill="auto"/>
          </w:tcPr>
          <w:p w14:paraId="2B318F70" w14:textId="77777777" w:rsidR="00B822F7" w:rsidRPr="00424D26" w:rsidRDefault="00B822F7" w:rsidP="00332D94">
            <w:pPr>
              <w:pStyle w:val="Tabletext"/>
              <w:jc w:val="center"/>
              <w:rPr>
                <w:i/>
                <w:color w:val="FF0000"/>
              </w:rPr>
            </w:pPr>
          </w:p>
        </w:tc>
        <w:tc>
          <w:tcPr>
            <w:tcW w:w="687" w:type="pct"/>
          </w:tcPr>
          <w:p w14:paraId="27589408" w14:textId="77777777" w:rsidR="00B822F7" w:rsidRPr="00424D26" w:rsidRDefault="00B822F7" w:rsidP="00332D94">
            <w:pPr>
              <w:pStyle w:val="Tabletext"/>
              <w:jc w:val="center"/>
              <w:rPr>
                <w:i/>
                <w:color w:val="FF0000"/>
              </w:rPr>
            </w:pPr>
            <w:r>
              <w:rPr>
                <w:i/>
                <w:color w:val="FF0000"/>
              </w:rPr>
              <w:t>DD/MM/YY</w:t>
            </w:r>
          </w:p>
        </w:tc>
        <w:tc>
          <w:tcPr>
            <w:tcW w:w="700" w:type="pct"/>
          </w:tcPr>
          <w:p w14:paraId="0C33B04E" w14:textId="77777777" w:rsidR="00B822F7" w:rsidRPr="00424D26" w:rsidRDefault="00B822F7" w:rsidP="00332D94">
            <w:pPr>
              <w:pStyle w:val="Tabletext"/>
              <w:jc w:val="center"/>
              <w:rPr>
                <w:i/>
                <w:color w:val="FF0000"/>
              </w:rPr>
            </w:pPr>
            <w:r>
              <w:rPr>
                <w:i/>
                <w:color w:val="FF0000"/>
              </w:rPr>
              <w:t>DD/MM/YY</w:t>
            </w:r>
          </w:p>
        </w:tc>
      </w:tr>
    </w:tbl>
    <w:p w14:paraId="20085B2F" w14:textId="77777777" w:rsidR="00B822F7" w:rsidRPr="00D12C6C" w:rsidRDefault="00B822F7" w:rsidP="00302416">
      <w:pPr>
        <w:pStyle w:val="NoteNormal"/>
        <w:ind w:left="0"/>
        <w:jc w:val="both"/>
        <w:rPr>
          <w:rFonts w:ascii="Arial" w:hAnsi="Arial" w:cs="Arial"/>
          <w:b/>
          <w:color w:val="auto"/>
          <w:szCs w:val="18"/>
        </w:rPr>
      </w:pPr>
      <w:r w:rsidRPr="00D12C6C">
        <w:rPr>
          <w:rFonts w:ascii="Arial" w:hAnsi="Arial" w:cs="Arial"/>
          <w:b/>
          <w:color w:val="auto"/>
          <w:szCs w:val="18"/>
        </w:rPr>
        <w:t>Table 3: Security Details</w:t>
      </w:r>
    </w:p>
    <w:p w14:paraId="7B9EDF88" w14:textId="77777777" w:rsidR="00B822F7" w:rsidRPr="00825B32" w:rsidRDefault="00B822F7" w:rsidP="00825B32">
      <w:r>
        <w:t xml:space="preserve">The original security documents are kept </w:t>
      </w:r>
      <w:r w:rsidRPr="00825B32">
        <w:rPr>
          <w:i/>
          <w:color w:val="FF0000"/>
        </w:rPr>
        <w:t xml:space="preserve">[insert </w:t>
      </w:r>
      <w:r>
        <w:rPr>
          <w:i/>
          <w:color w:val="FF0000"/>
        </w:rPr>
        <w:t xml:space="preserve">name of custodian &amp; </w:t>
      </w:r>
      <w:r w:rsidRPr="00825B32">
        <w:rPr>
          <w:i/>
          <w:color w:val="FF0000"/>
        </w:rPr>
        <w:t>location</w:t>
      </w:r>
      <w:r>
        <w:rPr>
          <w:i/>
          <w:color w:val="FF0000"/>
        </w:rPr>
        <w:t xml:space="preserve">] </w:t>
      </w:r>
      <w:r w:rsidRPr="00825B32">
        <w:t xml:space="preserve">and </w:t>
      </w:r>
      <w:r>
        <w:t>a copy is kept</w:t>
      </w:r>
      <w:r>
        <w:rPr>
          <w:color w:val="FF0000"/>
        </w:rPr>
        <w:t xml:space="preserve"> </w:t>
      </w:r>
      <w:r w:rsidRPr="00825B32">
        <w:rPr>
          <w:i/>
          <w:color w:val="FF0000"/>
        </w:rPr>
        <w:t>[insert location, e.g. “in QContracts with the contract record”</w:t>
      </w:r>
      <w:r>
        <w:rPr>
          <w:i/>
          <w:color w:val="FF0000"/>
        </w:rPr>
        <w:t xml:space="preserve"> or attach copies to this CMP</w:t>
      </w:r>
      <w:r w:rsidRPr="00825B32">
        <w:rPr>
          <w:i/>
          <w:color w:val="FF0000"/>
        </w:rPr>
        <w:t>]</w:t>
      </w:r>
    </w:p>
    <w:p w14:paraId="18F24CDC" w14:textId="77777777" w:rsidR="00B822F7" w:rsidRDefault="00B822F7" w:rsidP="0056114E">
      <w:pPr>
        <w:pStyle w:val="Heading1"/>
        <w:numPr>
          <w:ilvl w:val="0"/>
          <w:numId w:val="15"/>
        </w:numPr>
      </w:pPr>
      <w:r>
        <w:br w:type="page"/>
      </w:r>
      <w:bookmarkStart w:id="27" w:name="_Toc14264770"/>
      <w:bookmarkStart w:id="28" w:name="_Toc203548723"/>
      <w:r w:rsidRPr="0056114E">
        <w:lastRenderedPageBreak/>
        <w:t>Relationship structure</w:t>
      </w:r>
      <w:bookmarkEnd w:id="27"/>
      <w:bookmarkEnd w:id="28"/>
    </w:p>
    <w:p w14:paraId="227B4F7E" w14:textId="77777777" w:rsidR="00B822F7" w:rsidRPr="002B69A5" w:rsidRDefault="00B822F7" w:rsidP="00EC72BD">
      <w:pPr>
        <w:pStyle w:val="Heading2"/>
      </w:pPr>
      <w:bookmarkStart w:id="29" w:name="_Toc14264771"/>
      <w:bookmarkStart w:id="30" w:name="_Toc203548724"/>
      <w:r>
        <w:t>Key contact information</w:t>
      </w:r>
      <w:bookmarkEnd w:id="29"/>
      <w:bookmarkEnd w:id="30"/>
    </w:p>
    <w:p w14:paraId="6FA557C2" w14:textId="77777777" w:rsidR="00B822F7" w:rsidRDefault="00B822F7" w:rsidP="00302416">
      <w:r>
        <w:t>The</w:t>
      </w:r>
      <w:r w:rsidRPr="00084309">
        <w:t xml:space="preserve"> contact information of responsible persons associated with this contract is </w:t>
      </w:r>
      <w:r>
        <w:t>list</w:t>
      </w:r>
      <w:r w:rsidRPr="00084309">
        <w:t xml:space="preserve">ed </w:t>
      </w:r>
      <w:r>
        <w:t xml:space="preserve">below.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2309"/>
        <w:gridCol w:w="1940"/>
        <w:gridCol w:w="1736"/>
        <w:gridCol w:w="1515"/>
        <w:gridCol w:w="1516"/>
      </w:tblGrid>
      <w:tr w:rsidR="00B822F7" w14:paraId="57A12691" w14:textId="77777777" w:rsidTr="00A97906">
        <w:tc>
          <w:tcPr>
            <w:tcW w:w="5000" w:type="pct"/>
            <w:gridSpan w:val="5"/>
            <w:tcBorders>
              <w:bottom w:val="single" w:sz="4" w:space="0" w:color="000000" w:themeColor="text1"/>
            </w:tcBorders>
            <w:shd w:val="clear" w:color="auto" w:fill="0070C0"/>
          </w:tcPr>
          <w:p w14:paraId="35249627" w14:textId="77777777" w:rsidR="00B822F7" w:rsidRPr="006171CC" w:rsidRDefault="00B822F7" w:rsidP="00302416">
            <w:pPr>
              <w:pStyle w:val="Tableheadings"/>
              <w:rPr>
                <w:sz w:val="20"/>
              </w:rPr>
            </w:pPr>
            <w:r w:rsidRPr="006171CC">
              <w:rPr>
                <w:sz w:val="20"/>
              </w:rPr>
              <w:t>Queensland Government</w:t>
            </w:r>
          </w:p>
        </w:tc>
      </w:tr>
      <w:tr w:rsidR="00B822F7" w14:paraId="2665C4FB" w14:textId="77777777" w:rsidTr="00A97906">
        <w:tc>
          <w:tcPr>
            <w:tcW w:w="1280" w:type="pct"/>
            <w:tcBorders>
              <w:right w:val="single" w:sz="4" w:space="0" w:color="000000" w:themeColor="text1"/>
            </w:tcBorders>
            <w:shd w:val="clear" w:color="auto" w:fill="0070C0"/>
          </w:tcPr>
          <w:p w14:paraId="5C515EB1" w14:textId="77777777" w:rsidR="00B822F7" w:rsidRPr="006171CC" w:rsidRDefault="00B822F7" w:rsidP="00302416">
            <w:pPr>
              <w:pStyle w:val="Tableheadings"/>
              <w:rPr>
                <w:sz w:val="20"/>
              </w:rPr>
            </w:pPr>
            <w:r w:rsidRPr="006171CC">
              <w:rPr>
                <w:sz w:val="20"/>
              </w:rPr>
              <w:t>Name</w:t>
            </w:r>
          </w:p>
        </w:tc>
        <w:tc>
          <w:tcPr>
            <w:tcW w:w="1076" w:type="pct"/>
            <w:tcBorders>
              <w:left w:val="single" w:sz="4" w:space="0" w:color="000000" w:themeColor="text1"/>
              <w:right w:val="single" w:sz="4" w:space="0" w:color="000000" w:themeColor="text1"/>
            </w:tcBorders>
            <w:shd w:val="clear" w:color="auto" w:fill="0070C0"/>
          </w:tcPr>
          <w:p w14:paraId="38AA9A39" w14:textId="77777777" w:rsidR="00B822F7" w:rsidRPr="006171CC" w:rsidRDefault="00B822F7" w:rsidP="00302416">
            <w:pPr>
              <w:pStyle w:val="Tableheadings"/>
              <w:rPr>
                <w:b w:val="0"/>
                <w:sz w:val="20"/>
              </w:rPr>
            </w:pPr>
            <w:r w:rsidRPr="006171CC">
              <w:rPr>
                <w:sz w:val="20"/>
              </w:rPr>
              <w:t>Title</w:t>
            </w:r>
          </w:p>
        </w:tc>
        <w:tc>
          <w:tcPr>
            <w:tcW w:w="963" w:type="pct"/>
            <w:tcBorders>
              <w:left w:val="single" w:sz="4" w:space="0" w:color="000000" w:themeColor="text1"/>
              <w:right w:val="single" w:sz="4" w:space="0" w:color="000000" w:themeColor="text1"/>
            </w:tcBorders>
            <w:shd w:val="clear" w:color="auto" w:fill="0070C0"/>
          </w:tcPr>
          <w:p w14:paraId="03EB4218" w14:textId="77777777" w:rsidR="00B822F7" w:rsidRPr="006171CC" w:rsidRDefault="00B822F7" w:rsidP="00302416">
            <w:pPr>
              <w:pStyle w:val="Tableheadings"/>
              <w:rPr>
                <w:sz w:val="20"/>
              </w:rPr>
            </w:pPr>
            <w:r w:rsidRPr="006171CC">
              <w:rPr>
                <w:sz w:val="20"/>
              </w:rPr>
              <w:t>Address</w:t>
            </w:r>
          </w:p>
        </w:tc>
        <w:tc>
          <w:tcPr>
            <w:tcW w:w="840" w:type="pct"/>
            <w:tcBorders>
              <w:left w:val="single" w:sz="4" w:space="0" w:color="000000" w:themeColor="text1"/>
              <w:right w:val="single" w:sz="4" w:space="0" w:color="000000" w:themeColor="text1"/>
            </w:tcBorders>
            <w:shd w:val="clear" w:color="auto" w:fill="0070C0"/>
          </w:tcPr>
          <w:p w14:paraId="73534DD6" w14:textId="77777777" w:rsidR="00B822F7" w:rsidRPr="006171CC" w:rsidRDefault="00B822F7" w:rsidP="00302416">
            <w:pPr>
              <w:pStyle w:val="Tableheadings"/>
              <w:rPr>
                <w:sz w:val="20"/>
              </w:rPr>
            </w:pPr>
            <w:r w:rsidRPr="006171CC">
              <w:rPr>
                <w:sz w:val="20"/>
              </w:rPr>
              <w:t>Phone</w:t>
            </w:r>
          </w:p>
        </w:tc>
        <w:tc>
          <w:tcPr>
            <w:tcW w:w="840" w:type="pct"/>
            <w:tcBorders>
              <w:left w:val="single" w:sz="4" w:space="0" w:color="000000" w:themeColor="text1"/>
            </w:tcBorders>
            <w:shd w:val="clear" w:color="auto" w:fill="0070C0"/>
          </w:tcPr>
          <w:p w14:paraId="5DDDF0A5" w14:textId="77777777" w:rsidR="00B822F7" w:rsidRPr="006171CC" w:rsidRDefault="00B822F7" w:rsidP="00302416">
            <w:pPr>
              <w:pStyle w:val="Tableheadings"/>
              <w:rPr>
                <w:sz w:val="20"/>
              </w:rPr>
            </w:pPr>
            <w:r w:rsidRPr="006171CC">
              <w:rPr>
                <w:sz w:val="20"/>
              </w:rPr>
              <w:t>Email</w:t>
            </w:r>
          </w:p>
        </w:tc>
      </w:tr>
      <w:tr w:rsidR="00B822F7" w:rsidRPr="00424D26" w14:paraId="6309A965" w14:textId="77777777" w:rsidTr="00A97906">
        <w:tc>
          <w:tcPr>
            <w:tcW w:w="1280" w:type="pct"/>
            <w:tcBorders>
              <w:right w:val="single" w:sz="4" w:space="0" w:color="000000" w:themeColor="text1"/>
            </w:tcBorders>
            <w:shd w:val="clear" w:color="auto" w:fill="E6E6E6"/>
          </w:tcPr>
          <w:p w14:paraId="29429F43" w14:textId="77777777" w:rsidR="00B822F7" w:rsidRPr="00424D26" w:rsidRDefault="00B822F7" w:rsidP="00302416">
            <w:pPr>
              <w:pStyle w:val="Tabletext"/>
              <w:rPr>
                <w:i/>
                <w:color w:val="FF0000"/>
              </w:rPr>
            </w:pPr>
          </w:p>
        </w:tc>
        <w:tc>
          <w:tcPr>
            <w:tcW w:w="1076" w:type="pct"/>
            <w:tcBorders>
              <w:left w:val="single" w:sz="4" w:space="0" w:color="000000" w:themeColor="text1"/>
              <w:right w:val="single" w:sz="4" w:space="0" w:color="000000" w:themeColor="text1"/>
            </w:tcBorders>
            <w:shd w:val="clear" w:color="auto" w:fill="auto"/>
          </w:tcPr>
          <w:p w14:paraId="7BE48B27" w14:textId="77777777" w:rsidR="00B822F7" w:rsidRPr="00424D26" w:rsidRDefault="00B822F7" w:rsidP="00302416">
            <w:pPr>
              <w:pStyle w:val="Tabletext"/>
              <w:rPr>
                <w:i/>
                <w:color w:val="FF0000"/>
              </w:rPr>
            </w:pPr>
          </w:p>
        </w:tc>
        <w:tc>
          <w:tcPr>
            <w:tcW w:w="963" w:type="pct"/>
            <w:tcBorders>
              <w:left w:val="single" w:sz="4" w:space="0" w:color="000000" w:themeColor="text1"/>
              <w:right w:val="single" w:sz="4" w:space="0" w:color="000000" w:themeColor="text1"/>
            </w:tcBorders>
            <w:shd w:val="clear" w:color="auto" w:fill="auto"/>
          </w:tcPr>
          <w:p w14:paraId="09BB51C1" w14:textId="77777777" w:rsidR="00B822F7" w:rsidRPr="00424D26" w:rsidRDefault="00B822F7" w:rsidP="00302416">
            <w:pPr>
              <w:pStyle w:val="Tabletext"/>
              <w:jc w:val="center"/>
              <w:rPr>
                <w:i/>
                <w:color w:val="FF0000"/>
              </w:rPr>
            </w:pPr>
          </w:p>
        </w:tc>
        <w:tc>
          <w:tcPr>
            <w:tcW w:w="840" w:type="pct"/>
            <w:tcBorders>
              <w:left w:val="single" w:sz="4" w:space="0" w:color="000000" w:themeColor="text1"/>
              <w:right w:val="single" w:sz="4" w:space="0" w:color="000000" w:themeColor="text1"/>
            </w:tcBorders>
          </w:tcPr>
          <w:p w14:paraId="723C12E1" w14:textId="77777777" w:rsidR="00B822F7" w:rsidRPr="00424D26" w:rsidRDefault="00B822F7" w:rsidP="00302416">
            <w:pPr>
              <w:pStyle w:val="Tabletext"/>
              <w:jc w:val="center"/>
              <w:rPr>
                <w:i/>
                <w:color w:val="FF0000"/>
              </w:rPr>
            </w:pPr>
          </w:p>
        </w:tc>
        <w:tc>
          <w:tcPr>
            <w:tcW w:w="840" w:type="pct"/>
            <w:tcBorders>
              <w:left w:val="single" w:sz="4" w:space="0" w:color="000000" w:themeColor="text1"/>
            </w:tcBorders>
          </w:tcPr>
          <w:p w14:paraId="05AD43AB" w14:textId="77777777" w:rsidR="00B822F7" w:rsidRPr="00424D26" w:rsidRDefault="00B822F7" w:rsidP="00302416">
            <w:pPr>
              <w:pStyle w:val="Tabletext"/>
              <w:jc w:val="center"/>
              <w:rPr>
                <w:i/>
                <w:color w:val="FF0000"/>
              </w:rPr>
            </w:pPr>
          </w:p>
        </w:tc>
      </w:tr>
      <w:tr w:rsidR="00B822F7" w:rsidRPr="00424D26" w14:paraId="0E91FEDE" w14:textId="77777777" w:rsidTr="00A97906">
        <w:tc>
          <w:tcPr>
            <w:tcW w:w="1280" w:type="pct"/>
            <w:tcBorders>
              <w:right w:val="single" w:sz="4" w:space="0" w:color="000000" w:themeColor="text1"/>
            </w:tcBorders>
            <w:shd w:val="clear" w:color="auto" w:fill="E6E6E6"/>
          </w:tcPr>
          <w:p w14:paraId="04B48354" w14:textId="77777777" w:rsidR="00B822F7" w:rsidRPr="00424D26" w:rsidRDefault="00B822F7" w:rsidP="00302416">
            <w:pPr>
              <w:pStyle w:val="Tabletext"/>
              <w:rPr>
                <w:i/>
                <w:color w:val="FF0000"/>
              </w:rPr>
            </w:pPr>
          </w:p>
        </w:tc>
        <w:tc>
          <w:tcPr>
            <w:tcW w:w="1076" w:type="pct"/>
            <w:tcBorders>
              <w:left w:val="single" w:sz="4" w:space="0" w:color="000000" w:themeColor="text1"/>
              <w:right w:val="single" w:sz="4" w:space="0" w:color="000000" w:themeColor="text1"/>
            </w:tcBorders>
            <w:shd w:val="clear" w:color="auto" w:fill="auto"/>
          </w:tcPr>
          <w:p w14:paraId="1C1ED5C1" w14:textId="77777777" w:rsidR="00B822F7" w:rsidRPr="00424D26" w:rsidRDefault="00B822F7" w:rsidP="00302416">
            <w:pPr>
              <w:pStyle w:val="Tabletext"/>
              <w:rPr>
                <w:i/>
                <w:color w:val="FF0000"/>
              </w:rPr>
            </w:pPr>
          </w:p>
        </w:tc>
        <w:tc>
          <w:tcPr>
            <w:tcW w:w="963" w:type="pct"/>
            <w:tcBorders>
              <w:left w:val="single" w:sz="4" w:space="0" w:color="000000" w:themeColor="text1"/>
              <w:right w:val="single" w:sz="4" w:space="0" w:color="000000" w:themeColor="text1"/>
            </w:tcBorders>
            <w:shd w:val="clear" w:color="auto" w:fill="auto"/>
          </w:tcPr>
          <w:p w14:paraId="65FB1558" w14:textId="77777777" w:rsidR="00B822F7" w:rsidRPr="00424D26" w:rsidRDefault="00B822F7" w:rsidP="00302416">
            <w:pPr>
              <w:pStyle w:val="Tabletext"/>
              <w:jc w:val="center"/>
              <w:rPr>
                <w:i/>
                <w:color w:val="FF0000"/>
              </w:rPr>
            </w:pPr>
          </w:p>
        </w:tc>
        <w:tc>
          <w:tcPr>
            <w:tcW w:w="840" w:type="pct"/>
            <w:tcBorders>
              <w:left w:val="single" w:sz="4" w:space="0" w:color="000000" w:themeColor="text1"/>
              <w:right w:val="single" w:sz="4" w:space="0" w:color="000000" w:themeColor="text1"/>
            </w:tcBorders>
          </w:tcPr>
          <w:p w14:paraId="6C6EAEB4" w14:textId="77777777" w:rsidR="00B822F7" w:rsidRPr="00424D26" w:rsidRDefault="00B822F7" w:rsidP="00302416">
            <w:pPr>
              <w:pStyle w:val="Tabletext"/>
              <w:jc w:val="center"/>
              <w:rPr>
                <w:i/>
                <w:color w:val="FF0000"/>
              </w:rPr>
            </w:pPr>
          </w:p>
        </w:tc>
        <w:tc>
          <w:tcPr>
            <w:tcW w:w="840" w:type="pct"/>
            <w:tcBorders>
              <w:left w:val="single" w:sz="4" w:space="0" w:color="000000" w:themeColor="text1"/>
            </w:tcBorders>
          </w:tcPr>
          <w:p w14:paraId="6D311225" w14:textId="77777777" w:rsidR="00B822F7" w:rsidRPr="00424D26" w:rsidRDefault="00B822F7" w:rsidP="00302416">
            <w:pPr>
              <w:pStyle w:val="Tabletext"/>
              <w:jc w:val="center"/>
              <w:rPr>
                <w:i/>
                <w:color w:val="FF0000"/>
              </w:rPr>
            </w:pPr>
          </w:p>
        </w:tc>
      </w:tr>
      <w:tr w:rsidR="00B822F7" w:rsidRPr="00424D26" w14:paraId="24284963" w14:textId="77777777" w:rsidTr="00A97906">
        <w:tc>
          <w:tcPr>
            <w:tcW w:w="1280" w:type="pct"/>
            <w:tcBorders>
              <w:right w:val="single" w:sz="4" w:space="0" w:color="000000" w:themeColor="text1"/>
            </w:tcBorders>
            <w:shd w:val="clear" w:color="auto" w:fill="E6E6E6"/>
          </w:tcPr>
          <w:p w14:paraId="11EB5402" w14:textId="77777777" w:rsidR="00B822F7" w:rsidRPr="00424D26" w:rsidRDefault="00B822F7" w:rsidP="00302416">
            <w:pPr>
              <w:pStyle w:val="Tabletext"/>
              <w:rPr>
                <w:i/>
                <w:color w:val="FF0000"/>
              </w:rPr>
            </w:pPr>
          </w:p>
        </w:tc>
        <w:tc>
          <w:tcPr>
            <w:tcW w:w="1076" w:type="pct"/>
            <w:tcBorders>
              <w:left w:val="single" w:sz="4" w:space="0" w:color="000000" w:themeColor="text1"/>
              <w:right w:val="single" w:sz="4" w:space="0" w:color="000000" w:themeColor="text1"/>
            </w:tcBorders>
            <w:shd w:val="clear" w:color="auto" w:fill="auto"/>
          </w:tcPr>
          <w:p w14:paraId="0C027D8A" w14:textId="77777777" w:rsidR="00B822F7" w:rsidRPr="00424D26" w:rsidRDefault="00B822F7" w:rsidP="00302416">
            <w:pPr>
              <w:pStyle w:val="Tabletext"/>
              <w:rPr>
                <w:i/>
                <w:color w:val="FF0000"/>
              </w:rPr>
            </w:pPr>
          </w:p>
        </w:tc>
        <w:tc>
          <w:tcPr>
            <w:tcW w:w="963" w:type="pct"/>
            <w:tcBorders>
              <w:left w:val="single" w:sz="4" w:space="0" w:color="000000" w:themeColor="text1"/>
              <w:right w:val="single" w:sz="4" w:space="0" w:color="000000" w:themeColor="text1"/>
            </w:tcBorders>
            <w:shd w:val="clear" w:color="auto" w:fill="auto"/>
          </w:tcPr>
          <w:p w14:paraId="5696BC12" w14:textId="77777777" w:rsidR="00B822F7" w:rsidRPr="00424D26" w:rsidRDefault="00B822F7" w:rsidP="00302416">
            <w:pPr>
              <w:pStyle w:val="Tabletext"/>
              <w:jc w:val="center"/>
              <w:rPr>
                <w:i/>
                <w:color w:val="FF0000"/>
              </w:rPr>
            </w:pPr>
          </w:p>
        </w:tc>
        <w:tc>
          <w:tcPr>
            <w:tcW w:w="840" w:type="pct"/>
            <w:tcBorders>
              <w:left w:val="single" w:sz="4" w:space="0" w:color="000000" w:themeColor="text1"/>
              <w:right w:val="single" w:sz="4" w:space="0" w:color="000000" w:themeColor="text1"/>
            </w:tcBorders>
          </w:tcPr>
          <w:p w14:paraId="6FB9ED6E" w14:textId="77777777" w:rsidR="00B822F7" w:rsidRPr="00424D26" w:rsidRDefault="00B822F7" w:rsidP="00302416">
            <w:pPr>
              <w:pStyle w:val="Tabletext"/>
              <w:jc w:val="center"/>
              <w:rPr>
                <w:i/>
                <w:color w:val="FF0000"/>
              </w:rPr>
            </w:pPr>
          </w:p>
        </w:tc>
        <w:tc>
          <w:tcPr>
            <w:tcW w:w="840" w:type="pct"/>
            <w:tcBorders>
              <w:left w:val="single" w:sz="4" w:space="0" w:color="000000" w:themeColor="text1"/>
            </w:tcBorders>
          </w:tcPr>
          <w:p w14:paraId="4AD68E92" w14:textId="77777777" w:rsidR="00B822F7" w:rsidRPr="00424D26" w:rsidRDefault="00B822F7" w:rsidP="00302416">
            <w:pPr>
              <w:pStyle w:val="Tabletext"/>
              <w:jc w:val="center"/>
              <w:rPr>
                <w:i/>
                <w:color w:val="FF0000"/>
              </w:rPr>
            </w:pPr>
          </w:p>
        </w:tc>
      </w:tr>
    </w:tbl>
    <w:p w14:paraId="38942658" w14:textId="77777777" w:rsidR="00B822F7" w:rsidRPr="00A97906" w:rsidRDefault="00B822F7" w:rsidP="00D238B0">
      <w:pPr>
        <w:pStyle w:val="NoteNormal"/>
        <w:ind w:left="0"/>
        <w:rPr>
          <w:rFonts w:ascii="Arial" w:hAnsi="Arial" w:cs="Arial"/>
          <w:b/>
          <w:color w:val="auto"/>
          <w:szCs w:val="18"/>
        </w:rPr>
      </w:pPr>
      <w:r w:rsidRPr="00A97906">
        <w:rPr>
          <w:rFonts w:ascii="Arial" w:hAnsi="Arial" w:cs="Arial"/>
          <w:b/>
          <w:color w:val="auto"/>
          <w:szCs w:val="18"/>
        </w:rPr>
        <w:t>Table 4: Queensland Government key contact information</w:t>
      </w:r>
      <w:r w:rsidRPr="00A97906">
        <w:rPr>
          <w:rFonts w:ascii="Arial" w:hAnsi="Arial" w:cs="Arial"/>
          <w:b/>
          <w:color w:val="auto"/>
          <w:szCs w:val="18"/>
        </w:rPr>
        <w:br/>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2309"/>
        <w:gridCol w:w="1940"/>
        <w:gridCol w:w="1736"/>
        <w:gridCol w:w="1515"/>
        <w:gridCol w:w="1516"/>
      </w:tblGrid>
      <w:tr w:rsidR="00B822F7" w14:paraId="75CA43B7" w14:textId="77777777" w:rsidTr="00A97906">
        <w:tc>
          <w:tcPr>
            <w:tcW w:w="5000" w:type="pct"/>
            <w:gridSpan w:val="5"/>
            <w:tcBorders>
              <w:bottom w:val="single" w:sz="4" w:space="0" w:color="000000" w:themeColor="text1"/>
            </w:tcBorders>
            <w:shd w:val="clear" w:color="auto" w:fill="0070C0"/>
          </w:tcPr>
          <w:p w14:paraId="268FCD78" w14:textId="77777777" w:rsidR="00B822F7" w:rsidRPr="006171CC" w:rsidRDefault="00B822F7" w:rsidP="00302416">
            <w:pPr>
              <w:pStyle w:val="Tableheadings"/>
              <w:rPr>
                <w:sz w:val="20"/>
              </w:rPr>
            </w:pPr>
            <w:r w:rsidRPr="006171CC">
              <w:rPr>
                <w:sz w:val="20"/>
              </w:rPr>
              <w:t>[Insert Supplier Name]</w:t>
            </w:r>
          </w:p>
        </w:tc>
      </w:tr>
      <w:tr w:rsidR="00B822F7" w14:paraId="094FB293" w14:textId="77777777" w:rsidTr="00A97906">
        <w:tc>
          <w:tcPr>
            <w:tcW w:w="1280" w:type="pct"/>
            <w:tcBorders>
              <w:right w:val="single" w:sz="4" w:space="0" w:color="000000" w:themeColor="text1"/>
            </w:tcBorders>
            <w:shd w:val="clear" w:color="auto" w:fill="0070C0"/>
          </w:tcPr>
          <w:p w14:paraId="6B94BC7D" w14:textId="77777777" w:rsidR="00B822F7" w:rsidRPr="00972AE8" w:rsidRDefault="00B822F7" w:rsidP="00302416">
            <w:pPr>
              <w:pStyle w:val="Tableheadings"/>
            </w:pPr>
            <w:r>
              <w:t>Name</w:t>
            </w:r>
          </w:p>
        </w:tc>
        <w:tc>
          <w:tcPr>
            <w:tcW w:w="1076" w:type="pct"/>
            <w:tcBorders>
              <w:left w:val="single" w:sz="4" w:space="0" w:color="000000" w:themeColor="text1"/>
              <w:right w:val="single" w:sz="4" w:space="0" w:color="000000" w:themeColor="text1"/>
            </w:tcBorders>
            <w:shd w:val="clear" w:color="auto" w:fill="0070C0"/>
          </w:tcPr>
          <w:p w14:paraId="440FEEBD" w14:textId="77777777" w:rsidR="00B822F7" w:rsidRPr="006171CC" w:rsidRDefault="00B822F7" w:rsidP="00302416">
            <w:pPr>
              <w:pStyle w:val="Tableheadings"/>
              <w:rPr>
                <w:b w:val="0"/>
                <w:sz w:val="20"/>
              </w:rPr>
            </w:pPr>
            <w:r w:rsidRPr="006171CC">
              <w:rPr>
                <w:sz w:val="20"/>
              </w:rPr>
              <w:t>Title</w:t>
            </w:r>
          </w:p>
        </w:tc>
        <w:tc>
          <w:tcPr>
            <w:tcW w:w="963" w:type="pct"/>
            <w:tcBorders>
              <w:left w:val="single" w:sz="4" w:space="0" w:color="000000" w:themeColor="text1"/>
              <w:right w:val="single" w:sz="4" w:space="0" w:color="000000" w:themeColor="text1"/>
            </w:tcBorders>
            <w:shd w:val="clear" w:color="auto" w:fill="0070C0"/>
          </w:tcPr>
          <w:p w14:paraId="32468EB8" w14:textId="77777777" w:rsidR="00B822F7" w:rsidRPr="006171CC" w:rsidRDefault="00B822F7" w:rsidP="00302416">
            <w:pPr>
              <w:pStyle w:val="Tableheadings"/>
              <w:rPr>
                <w:sz w:val="20"/>
              </w:rPr>
            </w:pPr>
            <w:r w:rsidRPr="006171CC">
              <w:rPr>
                <w:sz w:val="20"/>
              </w:rPr>
              <w:t>Address</w:t>
            </w:r>
          </w:p>
        </w:tc>
        <w:tc>
          <w:tcPr>
            <w:tcW w:w="840" w:type="pct"/>
            <w:tcBorders>
              <w:left w:val="single" w:sz="4" w:space="0" w:color="000000" w:themeColor="text1"/>
              <w:right w:val="single" w:sz="4" w:space="0" w:color="000000" w:themeColor="text1"/>
            </w:tcBorders>
            <w:shd w:val="clear" w:color="auto" w:fill="0070C0"/>
          </w:tcPr>
          <w:p w14:paraId="57DDFC50" w14:textId="77777777" w:rsidR="00B822F7" w:rsidRPr="006171CC" w:rsidRDefault="00B822F7" w:rsidP="00302416">
            <w:pPr>
              <w:pStyle w:val="Tableheadings"/>
              <w:rPr>
                <w:sz w:val="20"/>
              </w:rPr>
            </w:pPr>
            <w:r w:rsidRPr="006171CC">
              <w:rPr>
                <w:sz w:val="20"/>
              </w:rPr>
              <w:t>Phone</w:t>
            </w:r>
          </w:p>
        </w:tc>
        <w:tc>
          <w:tcPr>
            <w:tcW w:w="840" w:type="pct"/>
            <w:tcBorders>
              <w:left w:val="single" w:sz="4" w:space="0" w:color="000000" w:themeColor="text1"/>
            </w:tcBorders>
            <w:shd w:val="clear" w:color="auto" w:fill="0070C0"/>
          </w:tcPr>
          <w:p w14:paraId="7A25703C" w14:textId="77777777" w:rsidR="00B822F7" w:rsidRPr="006171CC" w:rsidRDefault="00B822F7" w:rsidP="00302416">
            <w:pPr>
              <w:pStyle w:val="Tableheadings"/>
              <w:rPr>
                <w:sz w:val="20"/>
              </w:rPr>
            </w:pPr>
            <w:r w:rsidRPr="006171CC">
              <w:rPr>
                <w:sz w:val="20"/>
              </w:rPr>
              <w:t>Email</w:t>
            </w:r>
          </w:p>
        </w:tc>
      </w:tr>
      <w:tr w:rsidR="00B822F7" w:rsidRPr="00424D26" w14:paraId="0BECCFAC" w14:textId="77777777" w:rsidTr="00A97906">
        <w:tc>
          <w:tcPr>
            <w:tcW w:w="1280" w:type="pct"/>
            <w:tcBorders>
              <w:right w:val="single" w:sz="4" w:space="0" w:color="000000" w:themeColor="text1"/>
            </w:tcBorders>
            <w:shd w:val="clear" w:color="auto" w:fill="E6E6E6"/>
          </w:tcPr>
          <w:p w14:paraId="51825FC8" w14:textId="77777777" w:rsidR="00B822F7" w:rsidRPr="00424D26" w:rsidRDefault="00B822F7" w:rsidP="00302416">
            <w:pPr>
              <w:pStyle w:val="Tabletext"/>
              <w:rPr>
                <w:i/>
                <w:color w:val="FF0000"/>
              </w:rPr>
            </w:pPr>
          </w:p>
        </w:tc>
        <w:tc>
          <w:tcPr>
            <w:tcW w:w="1076" w:type="pct"/>
            <w:tcBorders>
              <w:left w:val="single" w:sz="4" w:space="0" w:color="000000" w:themeColor="text1"/>
              <w:right w:val="single" w:sz="4" w:space="0" w:color="000000" w:themeColor="text1"/>
            </w:tcBorders>
            <w:shd w:val="clear" w:color="auto" w:fill="auto"/>
          </w:tcPr>
          <w:p w14:paraId="11A16635" w14:textId="77777777" w:rsidR="00B822F7" w:rsidRPr="00424D26" w:rsidRDefault="00B822F7" w:rsidP="00302416">
            <w:pPr>
              <w:pStyle w:val="Tabletext"/>
              <w:rPr>
                <w:i/>
                <w:color w:val="FF0000"/>
              </w:rPr>
            </w:pPr>
          </w:p>
        </w:tc>
        <w:tc>
          <w:tcPr>
            <w:tcW w:w="963" w:type="pct"/>
            <w:tcBorders>
              <w:left w:val="single" w:sz="4" w:space="0" w:color="000000" w:themeColor="text1"/>
              <w:right w:val="single" w:sz="4" w:space="0" w:color="000000" w:themeColor="text1"/>
            </w:tcBorders>
            <w:shd w:val="clear" w:color="auto" w:fill="auto"/>
          </w:tcPr>
          <w:p w14:paraId="77DABDF7" w14:textId="77777777" w:rsidR="00B822F7" w:rsidRPr="00424D26" w:rsidRDefault="00B822F7" w:rsidP="00302416">
            <w:pPr>
              <w:pStyle w:val="Tabletext"/>
              <w:jc w:val="center"/>
              <w:rPr>
                <w:i/>
                <w:color w:val="FF0000"/>
              </w:rPr>
            </w:pPr>
          </w:p>
        </w:tc>
        <w:tc>
          <w:tcPr>
            <w:tcW w:w="840" w:type="pct"/>
            <w:tcBorders>
              <w:left w:val="single" w:sz="4" w:space="0" w:color="000000" w:themeColor="text1"/>
              <w:right w:val="single" w:sz="4" w:space="0" w:color="000000" w:themeColor="text1"/>
            </w:tcBorders>
          </w:tcPr>
          <w:p w14:paraId="1DB6AE35" w14:textId="77777777" w:rsidR="00B822F7" w:rsidRPr="00424D26" w:rsidRDefault="00B822F7" w:rsidP="00302416">
            <w:pPr>
              <w:pStyle w:val="Tabletext"/>
              <w:jc w:val="center"/>
              <w:rPr>
                <w:i/>
                <w:color w:val="FF0000"/>
              </w:rPr>
            </w:pPr>
          </w:p>
        </w:tc>
        <w:tc>
          <w:tcPr>
            <w:tcW w:w="840" w:type="pct"/>
            <w:tcBorders>
              <w:left w:val="single" w:sz="4" w:space="0" w:color="000000" w:themeColor="text1"/>
            </w:tcBorders>
          </w:tcPr>
          <w:p w14:paraId="0445FC4D" w14:textId="77777777" w:rsidR="00B822F7" w:rsidRPr="00424D26" w:rsidRDefault="00B822F7" w:rsidP="00302416">
            <w:pPr>
              <w:pStyle w:val="Tabletext"/>
              <w:jc w:val="center"/>
              <w:rPr>
                <w:i/>
                <w:color w:val="FF0000"/>
              </w:rPr>
            </w:pPr>
          </w:p>
        </w:tc>
      </w:tr>
      <w:tr w:rsidR="00B822F7" w:rsidRPr="00424D26" w14:paraId="6E19715E" w14:textId="77777777" w:rsidTr="00A97906">
        <w:tc>
          <w:tcPr>
            <w:tcW w:w="1280" w:type="pct"/>
            <w:tcBorders>
              <w:right w:val="single" w:sz="4" w:space="0" w:color="000000" w:themeColor="text1"/>
            </w:tcBorders>
            <w:shd w:val="clear" w:color="auto" w:fill="E6E6E6"/>
          </w:tcPr>
          <w:p w14:paraId="16E7A7B8" w14:textId="77777777" w:rsidR="00B822F7" w:rsidRPr="00424D26" w:rsidRDefault="00B822F7" w:rsidP="00302416">
            <w:pPr>
              <w:pStyle w:val="Tabletext"/>
              <w:rPr>
                <w:i/>
                <w:color w:val="FF0000"/>
              </w:rPr>
            </w:pPr>
          </w:p>
        </w:tc>
        <w:tc>
          <w:tcPr>
            <w:tcW w:w="1076" w:type="pct"/>
            <w:tcBorders>
              <w:left w:val="single" w:sz="4" w:space="0" w:color="000000" w:themeColor="text1"/>
              <w:right w:val="single" w:sz="4" w:space="0" w:color="000000" w:themeColor="text1"/>
            </w:tcBorders>
            <w:shd w:val="clear" w:color="auto" w:fill="auto"/>
          </w:tcPr>
          <w:p w14:paraId="5019F417" w14:textId="77777777" w:rsidR="00B822F7" w:rsidRPr="00424D26" w:rsidRDefault="00B822F7" w:rsidP="00302416">
            <w:pPr>
              <w:pStyle w:val="Tabletext"/>
              <w:rPr>
                <w:i/>
                <w:color w:val="FF0000"/>
              </w:rPr>
            </w:pPr>
          </w:p>
        </w:tc>
        <w:tc>
          <w:tcPr>
            <w:tcW w:w="963" w:type="pct"/>
            <w:tcBorders>
              <w:left w:val="single" w:sz="4" w:space="0" w:color="000000" w:themeColor="text1"/>
              <w:right w:val="single" w:sz="4" w:space="0" w:color="000000" w:themeColor="text1"/>
            </w:tcBorders>
            <w:shd w:val="clear" w:color="auto" w:fill="auto"/>
          </w:tcPr>
          <w:p w14:paraId="0EB603AE" w14:textId="77777777" w:rsidR="00B822F7" w:rsidRPr="00424D26" w:rsidRDefault="00B822F7" w:rsidP="00302416">
            <w:pPr>
              <w:pStyle w:val="Tabletext"/>
              <w:jc w:val="center"/>
              <w:rPr>
                <w:i/>
                <w:color w:val="FF0000"/>
              </w:rPr>
            </w:pPr>
          </w:p>
        </w:tc>
        <w:tc>
          <w:tcPr>
            <w:tcW w:w="840" w:type="pct"/>
            <w:tcBorders>
              <w:left w:val="single" w:sz="4" w:space="0" w:color="000000" w:themeColor="text1"/>
              <w:right w:val="single" w:sz="4" w:space="0" w:color="000000" w:themeColor="text1"/>
            </w:tcBorders>
          </w:tcPr>
          <w:p w14:paraId="77B7DE35" w14:textId="77777777" w:rsidR="00B822F7" w:rsidRPr="00424D26" w:rsidRDefault="00B822F7" w:rsidP="00302416">
            <w:pPr>
              <w:pStyle w:val="Tabletext"/>
              <w:jc w:val="center"/>
              <w:rPr>
                <w:i/>
                <w:color w:val="FF0000"/>
              </w:rPr>
            </w:pPr>
          </w:p>
        </w:tc>
        <w:tc>
          <w:tcPr>
            <w:tcW w:w="840" w:type="pct"/>
            <w:tcBorders>
              <w:left w:val="single" w:sz="4" w:space="0" w:color="000000" w:themeColor="text1"/>
            </w:tcBorders>
          </w:tcPr>
          <w:p w14:paraId="63D499B4" w14:textId="77777777" w:rsidR="00B822F7" w:rsidRPr="00424D26" w:rsidRDefault="00B822F7" w:rsidP="00302416">
            <w:pPr>
              <w:pStyle w:val="Tabletext"/>
              <w:jc w:val="center"/>
              <w:rPr>
                <w:i/>
                <w:color w:val="FF0000"/>
              </w:rPr>
            </w:pPr>
          </w:p>
        </w:tc>
      </w:tr>
      <w:tr w:rsidR="00B822F7" w:rsidRPr="00424D26" w14:paraId="66FB3125" w14:textId="77777777" w:rsidTr="00A97906">
        <w:tc>
          <w:tcPr>
            <w:tcW w:w="1280" w:type="pct"/>
            <w:tcBorders>
              <w:right w:val="single" w:sz="4" w:space="0" w:color="000000" w:themeColor="text1"/>
            </w:tcBorders>
            <w:shd w:val="clear" w:color="auto" w:fill="E6E6E6"/>
          </w:tcPr>
          <w:p w14:paraId="611F2153" w14:textId="77777777" w:rsidR="00B822F7" w:rsidRPr="00424D26" w:rsidRDefault="00B822F7" w:rsidP="00302416">
            <w:pPr>
              <w:pStyle w:val="Tabletext"/>
              <w:rPr>
                <w:i/>
                <w:color w:val="FF0000"/>
              </w:rPr>
            </w:pPr>
          </w:p>
        </w:tc>
        <w:tc>
          <w:tcPr>
            <w:tcW w:w="1076" w:type="pct"/>
            <w:tcBorders>
              <w:left w:val="single" w:sz="4" w:space="0" w:color="000000" w:themeColor="text1"/>
              <w:right w:val="single" w:sz="4" w:space="0" w:color="000000" w:themeColor="text1"/>
            </w:tcBorders>
            <w:shd w:val="clear" w:color="auto" w:fill="auto"/>
          </w:tcPr>
          <w:p w14:paraId="024E68DD" w14:textId="77777777" w:rsidR="00B822F7" w:rsidRPr="00424D26" w:rsidRDefault="00B822F7" w:rsidP="00302416">
            <w:pPr>
              <w:pStyle w:val="Tabletext"/>
              <w:rPr>
                <w:i/>
                <w:color w:val="FF0000"/>
              </w:rPr>
            </w:pPr>
          </w:p>
        </w:tc>
        <w:tc>
          <w:tcPr>
            <w:tcW w:w="963" w:type="pct"/>
            <w:tcBorders>
              <w:left w:val="single" w:sz="4" w:space="0" w:color="000000" w:themeColor="text1"/>
              <w:right w:val="single" w:sz="4" w:space="0" w:color="000000" w:themeColor="text1"/>
            </w:tcBorders>
            <w:shd w:val="clear" w:color="auto" w:fill="auto"/>
          </w:tcPr>
          <w:p w14:paraId="1519957E" w14:textId="77777777" w:rsidR="00B822F7" w:rsidRPr="00424D26" w:rsidRDefault="00B822F7" w:rsidP="00302416">
            <w:pPr>
              <w:pStyle w:val="Tabletext"/>
              <w:jc w:val="center"/>
              <w:rPr>
                <w:i/>
                <w:color w:val="FF0000"/>
              </w:rPr>
            </w:pPr>
          </w:p>
        </w:tc>
        <w:tc>
          <w:tcPr>
            <w:tcW w:w="840" w:type="pct"/>
            <w:tcBorders>
              <w:left w:val="single" w:sz="4" w:space="0" w:color="000000" w:themeColor="text1"/>
              <w:right w:val="single" w:sz="4" w:space="0" w:color="000000" w:themeColor="text1"/>
            </w:tcBorders>
          </w:tcPr>
          <w:p w14:paraId="1188C6E4" w14:textId="77777777" w:rsidR="00B822F7" w:rsidRPr="00424D26" w:rsidRDefault="00B822F7" w:rsidP="00302416">
            <w:pPr>
              <w:pStyle w:val="Tabletext"/>
              <w:jc w:val="center"/>
              <w:rPr>
                <w:i/>
                <w:color w:val="FF0000"/>
              </w:rPr>
            </w:pPr>
          </w:p>
        </w:tc>
        <w:tc>
          <w:tcPr>
            <w:tcW w:w="840" w:type="pct"/>
            <w:tcBorders>
              <w:left w:val="single" w:sz="4" w:space="0" w:color="000000" w:themeColor="text1"/>
            </w:tcBorders>
          </w:tcPr>
          <w:p w14:paraId="4742C137" w14:textId="77777777" w:rsidR="00B822F7" w:rsidRPr="00424D26" w:rsidRDefault="00B822F7" w:rsidP="00302416">
            <w:pPr>
              <w:pStyle w:val="Tabletext"/>
              <w:jc w:val="center"/>
              <w:rPr>
                <w:i/>
                <w:color w:val="FF0000"/>
              </w:rPr>
            </w:pPr>
          </w:p>
        </w:tc>
      </w:tr>
    </w:tbl>
    <w:p w14:paraId="4D99544C" w14:textId="77777777" w:rsidR="00B822F7" w:rsidRPr="00A97906" w:rsidRDefault="00B822F7" w:rsidP="00302416">
      <w:pPr>
        <w:pStyle w:val="NoteNormal"/>
        <w:ind w:left="0"/>
        <w:jc w:val="both"/>
        <w:rPr>
          <w:rFonts w:ascii="Arial" w:hAnsi="Arial" w:cs="Arial"/>
          <w:b/>
          <w:color w:val="auto"/>
          <w:szCs w:val="18"/>
        </w:rPr>
      </w:pPr>
      <w:r w:rsidRPr="00A97906">
        <w:rPr>
          <w:rFonts w:ascii="Arial" w:hAnsi="Arial" w:cs="Arial"/>
          <w:b/>
          <w:color w:val="auto"/>
          <w:szCs w:val="18"/>
        </w:rPr>
        <w:t>Table 5: Supplier key contact information</w:t>
      </w:r>
    </w:p>
    <w:p w14:paraId="0E43CB1E" w14:textId="77777777" w:rsidR="00B822F7" w:rsidRPr="002B69A5" w:rsidRDefault="00B822F7" w:rsidP="00EC72BD">
      <w:pPr>
        <w:pStyle w:val="Heading2"/>
      </w:pPr>
      <w:bookmarkStart w:id="31" w:name="_Toc14264772"/>
      <w:bookmarkStart w:id="32" w:name="_Toc203548725"/>
      <w:r>
        <w:t>Roles and responsibilities</w:t>
      </w:r>
      <w:bookmarkEnd w:id="31"/>
      <w:bookmarkEnd w:id="32"/>
    </w:p>
    <w:p w14:paraId="59D3F9C4" w14:textId="77777777" w:rsidR="00B822F7" w:rsidRDefault="00B822F7" w:rsidP="00302416">
      <w:pPr>
        <w:rPr>
          <w:b/>
        </w:rPr>
      </w:pPr>
      <w:r>
        <w:t xml:space="preserve">The roles and responsibilities of the organisation and the supplier in managing contracts under this CMP are described in the roles and responsibilities matrix </w:t>
      </w:r>
      <w:r w:rsidRPr="0023209A">
        <w:t xml:space="preserve">in </w:t>
      </w:r>
      <w:r w:rsidRPr="0023209A">
        <w:rPr>
          <w:b/>
        </w:rPr>
        <w:t>Appendix A.</w:t>
      </w:r>
    </w:p>
    <w:p w14:paraId="3421B310" w14:textId="77777777" w:rsidR="00B822F7" w:rsidRDefault="00B822F7" w:rsidP="00302416">
      <w:r>
        <w:t xml:space="preserve">The roles and responsibilities matrix </w:t>
      </w:r>
      <w:r w:rsidRPr="008958BF">
        <w:t>outlines the roles of individuals against various tasks or deliverables.</w:t>
      </w:r>
      <w:r>
        <w:t xml:space="preserve"> In the matrix:</w:t>
      </w:r>
    </w:p>
    <w:p w14:paraId="6F1ABFDF" w14:textId="7BE7DB5D" w:rsidR="00DD3CF5" w:rsidRPr="006171CC" w:rsidRDefault="00B822F7" w:rsidP="00895AA0">
      <w:pPr>
        <w:pStyle w:val="ListBullet"/>
        <w:numPr>
          <w:ilvl w:val="0"/>
          <w:numId w:val="10"/>
        </w:numPr>
        <w:rPr>
          <w:sz w:val="20"/>
          <w:szCs w:val="20"/>
        </w:rPr>
      </w:pPr>
      <w:r w:rsidRPr="006171CC">
        <w:rPr>
          <w:b/>
          <w:bCs/>
          <w:sz w:val="20"/>
          <w:szCs w:val="20"/>
        </w:rPr>
        <w:t>Responsible</w:t>
      </w:r>
      <w:r w:rsidR="00DD3CF5" w:rsidRPr="006171CC">
        <w:rPr>
          <w:sz w:val="20"/>
          <w:szCs w:val="20"/>
        </w:rPr>
        <w:t xml:space="preserve"> </w:t>
      </w:r>
      <w:r w:rsidRPr="006171CC">
        <w:rPr>
          <w:sz w:val="20"/>
          <w:szCs w:val="20"/>
        </w:rPr>
        <w:t>means those responsible to do the work to achieve the outcome required</w:t>
      </w:r>
    </w:p>
    <w:p w14:paraId="05B602DD" w14:textId="44ACCE8E" w:rsidR="00DD3CF5" w:rsidRPr="006171CC" w:rsidRDefault="00B822F7" w:rsidP="00895AA0">
      <w:pPr>
        <w:pStyle w:val="ListBullet"/>
        <w:numPr>
          <w:ilvl w:val="0"/>
          <w:numId w:val="10"/>
        </w:numPr>
        <w:rPr>
          <w:sz w:val="20"/>
          <w:szCs w:val="20"/>
        </w:rPr>
      </w:pPr>
      <w:r w:rsidRPr="006171CC">
        <w:rPr>
          <w:b/>
          <w:bCs/>
          <w:sz w:val="20"/>
          <w:szCs w:val="20"/>
        </w:rPr>
        <w:t>Accountable</w:t>
      </w:r>
      <w:r w:rsidR="00DD3CF5" w:rsidRPr="006171CC">
        <w:rPr>
          <w:sz w:val="20"/>
          <w:szCs w:val="20"/>
        </w:rPr>
        <w:t xml:space="preserve"> </w:t>
      </w:r>
      <w:r w:rsidRPr="006171CC">
        <w:rPr>
          <w:sz w:val="20"/>
          <w:szCs w:val="20"/>
        </w:rPr>
        <w:t>means those who authorise the work and who are ultimately accountable</w:t>
      </w:r>
      <w:r w:rsidR="00DD3CF5" w:rsidRPr="006171CC">
        <w:rPr>
          <w:sz w:val="20"/>
          <w:szCs w:val="20"/>
        </w:rPr>
        <w:t xml:space="preserve"> </w:t>
      </w:r>
      <w:r w:rsidRPr="006171CC">
        <w:rPr>
          <w:sz w:val="20"/>
          <w:szCs w:val="20"/>
        </w:rPr>
        <w:t>for the correct completion of the work</w:t>
      </w:r>
    </w:p>
    <w:p w14:paraId="1E8B5140" w14:textId="17B328B4" w:rsidR="00DD3CF5" w:rsidRPr="006171CC" w:rsidRDefault="00B822F7" w:rsidP="00895AA0">
      <w:pPr>
        <w:pStyle w:val="ListBullet"/>
        <w:numPr>
          <w:ilvl w:val="0"/>
          <w:numId w:val="10"/>
        </w:numPr>
        <w:rPr>
          <w:sz w:val="20"/>
          <w:szCs w:val="20"/>
        </w:rPr>
      </w:pPr>
      <w:r w:rsidRPr="006171CC">
        <w:rPr>
          <w:b/>
          <w:bCs/>
          <w:sz w:val="20"/>
          <w:szCs w:val="20"/>
        </w:rPr>
        <w:t>Consulted</w:t>
      </w:r>
      <w:r w:rsidR="00DD3CF5" w:rsidRPr="006171CC">
        <w:rPr>
          <w:b/>
          <w:bCs/>
          <w:sz w:val="20"/>
          <w:szCs w:val="20"/>
        </w:rPr>
        <w:t xml:space="preserve"> </w:t>
      </w:r>
      <w:r w:rsidRPr="006171CC">
        <w:rPr>
          <w:sz w:val="20"/>
          <w:szCs w:val="20"/>
        </w:rPr>
        <w:t>means those who are consulted about the work at various stages of progress</w:t>
      </w:r>
    </w:p>
    <w:p w14:paraId="47D23067" w14:textId="14439AF8" w:rsidR="00B822F7" w:rsidRPr="006171CC" w:rsidRDefault="00B822F7" w:rsidP="00895AA0">
      <w:pPr>
        <w:pStyle w:val="ListBullet"/>
        <w:numPr>
          <w:ilvl w:val="0"/>
          <w:numId w:val="10"/>
        </w:numPr>
        <w:rPr>
          <w:sz w:val="20"/>
          <w:szCs w:val="20"/>
        </w:rPr>
      </w:pPr>
      <w:r w:rsidRPr="006171CC">
        <w:rPr>
          <w:b/>
          <w:bCs/>
          <w:sz w:val="20"/>
          <w:szCs w:val="20"/>
        </w:rPr>
        <w:t>Informed</w:t>
      </w:r>
      <w:r w:rsidR="00DD3CF5" w:rsidRPr="006171CC">
        <w:rPr>
          <w:b/>
          <w:bCs/>
          <w:sz w:val="20"/>
          <w:szCs w:val="20"/>
        </w:rPr>
        <w:t xml:space="preserve"> </w:t>
      </w:r>
      <w:r w:rsidRPr="006171CC">
        <w:rPr>
          <w:sz w:val="20"/>
          <w:szCs w:val="20"/>
        </w:rPr>
        <w:t>means those who are kept informed about the work.</w:t>
      </w:r>
    </w:p>
    <w:p w14:paraId="6597AC11" w14:textId="77777777" w:rsidR="00B822F7" w:rsidRPr="005C69FA" w:rsidRDefault="00B822F7" w:rsidP="005C69FA">
      <w:pPr>
        <w:pStyle w:val="Heading1"/>
        <w:numPr>
          <w:ilvl w:val="0"/>
          <w:numId w:val="15"/>
        </w:numPr>
      </w:pPr>
      <w:bookmarkStart w:id="33" w:name="_Toc14264773"/>
      <w:bookmarkStart w:id="34" w:name="_Toc203548726"/>
      <w:r w:rsidRPr="005C69FA">
        <w:t>Communication plan</w:t>
      </w:r>
      <w:bookmarkEnd w:id="33"/>
      <w:bookmarkEnd w:id="34"/>
    </w:p>
    <w:p w14:paraId="06B1016A" w14:textId="77777777" w:rsidR="00B822F7" w:rsidRDefault="00B822F7" w:rsidP="00F13716">
      <w:r w:rsidRPr="00DB10E7">
        <w:t xml:space="preserve">This section </w:t>
      </w:r>
      <w:r>
        <w:t>outlines</w:t>
      </w:r>
      <w:r w:rsidRPr="00DB10E7">
        <w:t xml:space="preserve"> the </w:t>
      </w:r>
      <w:r>
        <w:t>internal communication plan for the organisation to operationalise/ implement the contracts. The communication plan may:</w:t>
      </w:r>
    </w:p>
    <w:p w14:paraId="4F8FEEF0" w14:textId="009CE3BB" w:rsidR="00B822F7" w:rsidRPr="006171CC" w:rsidRDefault="00B822F7" w:rsidP="00B822F7">
      <w:pPr>
        <w:pStyle w:val="ListBullet"/>
        <w:numPr>
          <w:ilvl w:val="0"/>
          <w:numId w:val="10"/>
        </w:numPr>
        <w:rPr>
          <w:sz w:val="20"/>
          <w:szCs w:val="20"/>
        </w:rPr>
      </w:pPr>
      <w:r w:rsidRPr="006171CC">
        <w:rPr>
          <w:sz w:val="20"/>
          <w:szCs w:val="20"/>
        </w:rPr>
        <w:t xml:space="preserve">address how stakeholders/customers will be informed about the establishment of the contract(s), including how to buy goods/services under the contract(s) </w:t>
      </w:r>
    </w:p>
    <w:p w14:paraId="5FCE4633" w14:textId="77777777" w:rsidR="00B822F7" w:rsidRPr="006171CC" w:rsidRDefault="00B822F7" w:rsidP="00B822F7">
      <w:pPr>
        <w:pStyle w:val="ListBullet"/>
        <w:numPr>
          <w:ilvl w:val="0"/>
          <w:numId w:val="10"/>
        </w:numPr>
        <w:rPr>
          <w:sz w:val="20"/>
          <w:szCs w:val="20"/>
        </w:rPr>
      </w:pPr>
      <w:r w:rsidRPr="006171CC">
        <w:rPr>
          <w:sz w:val="20"/>
          <w:szCs w:val="20"/>
        </w:rPr>
        <w:t>address how stakeholders identified in the roles and responsibilities matrix will be informed of their involvement in the contract management process</w:t>
      </w:r>
    </w:p>
    <w:p w14:paraId="07680AA4" w14:textId="77777777" w:rsidR="00B822F7" w:rsidRPr="006171CC" w:rsidRDefault="00B822F7" w:rsidP="00B822F7">
      <w:pPr>
        <w:pStyle w:val="ListBullet"/>
        <w:numPr>
          <w:ilvl w:val="0"/>
          <w:numId w:val="10"/>
        </w:numPr>
        <w:rPr>
          <w:sz w:val="20"/>
          <w:szCs w:val="20"/>
        </w:rPr>
      </w:pPr>
      <w:r w:rsidRPr="006171CC">
        <w:rPr>
          <w:sz w:val="20"/>
          <w:szCs w:val="20"/>
        </w:rPr>
        <w:t>informing stakeholders/customers about who they should contact for further information, or to provide feedback about the goods/service</w:t>
      </w:r>
    </w:p>
    <w:p w14:paraId="3D6CEF93" w14:textId="77777777" w:rsidR="00B822F7" w:rsidRPr="006171CC" w:rsidRDefault="00B822F7" w:rsidP="00B822F7">
      <w:pPr>
        <w:pStyle w:val="ListBullet"/>
        <w:numPr>
          <w:ilvl w:val="0"/>
          <w:numId w:val="10"/>
        </w:numPr>
        <w:rPr>
          <w:sz w:val="20"/>
          <w:szCs w:val="20"/>
        </w:rPr>
      </w:pPr>
      <w:r w:rsidRPr="006171CC">
        <w:rPr>
          <w:sz w:val="20"/>
          <w:szCs w:val="20"/>
        </w:rPr>
        <w:t>identify who is responsible for carrying out these tasks, and by when.</w:t>
      </w:r>
    </w:p>
    <w:p w14:paraId="09B29F16" w14:textId="77777777" w:rsidR="00B838BF" w:rsidRPr="005C69FA" w:rsidRDefault="00B838BF" w:rsidP="00895AA0">
      <w:pPr>
        <w:pStyle w:val="Heading1"/>
        <w:numPr>
          <w:ilvl w:val="0"/>
          <w:numId w:val="15"/>
        </w:numPr>
        <w:spacing w:before="0"/>
      </w:pPr>
      <w:bookmarkStart w:id="35" w:name="_Ref388620332"/>
      <w:bookmarkStart w:id="36" w:name="_Toc14264774"/>
      <w:bookmarkStart w:id="37" w:name="_Toc203548727"/>
      <w:r w:rsidRPr="005C69FA">
        <w:lastRenderedPageBreak/>
        <w:t>Meetings</w:t>
      </w:r>
      <w:bookmarkEnd w:id="35"/>
      <w:bookmarkEnd w:id="36"/>
      <w:bookmarkEnd w:id="37"/>
    </w:p>
    <w:p w14:paraId="248DCD56" w14:textId="77777777" w:rsidR="00B838BF" w:rsidRDefault="00B838BF" w:rsidP="00081F71">
      <w:r w:rsidRPr="00DB10E7">
        <w:t xml:space="preserve">This section contains a summary of the </w:t>
      </w:r>
      <w:r w:rsidRPr="0059772D">
        <w:t xml:space="preserve">purpose, attendees, frequency and format of various </w:t>
      </w:r>
      <w:r>
        <w:t xml:space="preserve">contract </w:t>
      </w:r>
      <w:r w:rsidRPr="0059772D">
        <w:t>meetings.</w:t>
      </w:r>
      <w:r>
        <w:t xml:space="preserve"> The m</w:t>
      </w:r>
      <w:r w:rsidRPr="0059772D">
        <w:t>eetings</w:t>
      </w:r>
      <w:r>
        <w:t xml:space="preserve"> proposed</w:t>
      </w:r>
      <w:r w:rsidRPr="0059772D">
        <w:t xml:space="preserve"> b</w:t>
      </w:r>
      <w:r>
        <w:t xml:space="preserve">elow are a </w:t>
      </w:r>
      <w:r w:rsidRPr="0059772D">
        <w:t>guide to the types of meetings th</w:t>
      </w:r>
      <w:r>
        <w:t xml:space="preserve">at you might arrange to </w:t>
      </w:r>
      <w:r w:rsidRPr="0059772D">
        <w:t xml:space="preserve">manage the contract. </w:t>
      </w:r>
      <w:r>
        <w:t>Adjust the table as needed.</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1461"/>
        <w:gridCol w:w="2184"/>
        <w:gridCol w:w="1798"/>
        <w:gridCol w:w="1928"/>
        <w:gridCol w:w="1645"/>
      </w:tblGrid>
      <w:tr w:rsidR="00B838BF" w14:paraId="515DFCC4" w14:textId="77777777" w:rsidTr="005C69FA">
        <w:tc>
          <w:tcPr>
            <w:tcW w:w="810" w:type="pct"/>
            <w:shd w:val="clear" w:color="auto" w:fill="0070C0"/>
          </w:tcPr>
          <w:p w14:paraId="6F0B1483" w14:textId="77777777" w:rsidR="00B838BF" w:rsidRPr="006171CC" w:rsidRDefault="00B838BF" w:rsidP="008E3AC8">
            <w:pPr>
              <w:pStyle w:val="Tableheadings"/>
              <w:rPr>
                <w:sz w:val="20"/>
              </w:rPr>
            </w:pPr>
            <w:r w:rsidRPr="006171CC">
              <w:rPr>
                <w:sz w:val="20"/>
              </w:rPr>
              <w:t>Meeting</w:t>
            </w:r>
          </w:p>
        </w:tc>
        <w:tc>
          <w:tcPr>
            <w:tcW w:w="1212" w:type="pct"/>
            <w:shd w:val="clear" w:color="auto" w:fill="0070C0"/>
          </w:tcPr>
          <w:p w14:paraId="171ECF3E" w14:textId="77777777" w:rsidR="00B838BF" w:rsidRPr="006171CC" w:rsidRDefault="00B838BF" w:rsidP="008E3AC8">
            <w:pPr>
              <w:pStyle w:val="Tableheadings"/>
              <w:rPr>
                <w:b w:val="0"/>
                <w:sz w:val="20"/>
              </w:rPr>
            </w:pPr>
            <w:r w:rsidRPr="006171CC">
              <w:rPr>
                <w:sz w:val="20"/>
              </w:rPr>
              <w:t>Purpose</w:t>
            </w:r>
          </w:p>
        </w:tc>
        <w:tc>
          <w:tcPr>
            <w:tcW w:w="997" w:type="pct"/>
            <w:shd w:val="clear" w:color="auto" w:fill="0070C0"/>
          </w:tcPr>
          <w:p w14:paraId="1401357F" w14:textId="77777777" w:rsidR="00B838BF" w:rsidRPr="006171CC" w:rsidRDefault="00B838BF" w:rsidP="008E3AC8">
            <w:pPr>
              <w:pStyle w:val="Tableheadings"/>
              <w:rPr>
                <w:sz w:val="20"/>
              </w:rPr>
            </w:pPr>
            <w:r w:rsidRPr="006171CC">
              <w:rPr>
                <w:sz w:val="20"/>
              </w:rPr>
              <w:t>Supplier attendees</w:t>
            </w:r>
          </w:p>
        </w:tc>
        <w:tc>
          <w:tcPr>
            <w:tcW w:w="1069" w:type="pct"/>
            <w:shd w:val="clear" w:color="auto" w:fill="0070C0"/>
          </w:tcPr>
          <w:p w14:paraId="0D6E16EA" w14:textId="77777777" w:rsidR="00B838BF" w:rsidRPr="006171CC" w:rsidRDefault="00B838BF" w:rsidP="008E3AC8">
            <w:pPr>
              <w:pStyle w:val="Tableheadings"/>
              <w:rPr>
                <w:sz w:val="20"/>
              </w:rPr>
            </w:pPr>
            <w:r w:rsidRPr="006171CC">
              <w:rPr>
                <w:sz w:val="20"/>
              </w:rPr>
              <w:t>Organisation attendees</w:t>
            </w:r>
          </w:p>
        </w:tc>
        <w:tc>
          <w:tcPr>
            <w:tcW w:w="912" w:type="pct"/>
            <w:shd w:val="clear" w:color="auto" w:fill="0070C0"/>
          </w:tcPr>
          <w:p w14:paraId="5371D750" w14:textId="77777777" w:rsidR="00B838BF" w:rsidRPr="006171CC" w:rsidRDefault="00B838BF" w:rsidP="008E3AC8">
            <w:pPr>
              <w:pStyle w:val="Tableheadings"/>
              <w:rPr>
                <w:sz w:val="20"/>
              </w:rPr>
            </w:pPr>
            <w:r w:rsidRPr="006171CC">
              <w:rPr>
                <w:sz w:val="20"/>
              </w:rPr>
              <w:t>Frequency</w:t>
            </w:r>
          </w:p>
        </w:tc>
      </w:tr>
      <w:tr w:rsidR="00B838BF" w:rsidRPr="00424D26" w14:paraId="2B6E6147" w14:textId="77777777" w:rsidTr="005C69FA">
        <w:tc>
          <w:tcPr>
            <w:tcW w:w="810" w:type="pct"/>
            <w:shd w:val="clear" w:color="auto" w:fill="E6E6E6"/>
          </w:tcPr>
          <w:p w14:paraId="1DB6C9D7" w14:textId="77777777" w:rsidR="00B838BF" w:rsidRPr="00081F71" w:rsidRDefault="00B838BF" w:rsidP="00081F71">
            <w:pPr>
              <w:pStyle w:val="Tabletext"/>
              <w:rPr>
                <w:b/>
              </w:rPr>
            </w:pPr>
            <w:r w:rsidRPr="00081F71">
              <w:rPr>
                <w:b/>
              </w:rPr>
              <w:t xml:space="preserve">Executive </w:t>
            </w:r>
            <w:r>
              <w:rPr>
                <w:b/>
              </w:rPr>
              <w:t>m</w:t>
            </w:r>
            <w:r w:rsidRPr="00081F71">
              <w:rPr>
                <w:b/>
              </w:rPr>
              <w:t>eeting</w:t>
            </w:r>
          </w:p>
        </w:tc>
        <w:tc>
          <w:tcPr>
            <w:tcW w:w="1212" w:type="pct"/>
            <w:shd w:val="clear" w:color="auto" w:fill="auto"/>
          </w:tcPr>
          <w:p w14:paraId="086A0065" w14:textId="77777777" w:rsidR="00B838BF" w:rsidRPr="00516067" w:rsidRDefault="00B838BF" w:rsidP="008E3AC8">
            <w:pPr>
              <w:spacing w:after="0"/>
              <w:ind w:right="66"/>
              <w:rPr>
                <w:szCs w:val="20"/>
              </w:rPr>
            </w:pPr>
            <w:r>
              <w:rPr>
                <w:szCs w:val="20"/>
              </w:rPr>
              <w:t>To</w:t>
            </w:r>
            <w:r w:rsidRPr="00516067">
              <w:rPr>
                <w:szCs w:val="20"/>
              </w:rPr>
              <w:t xml:space="preserve"> discuss information to support decision-making at the executive level</w:t>
            </w:r>
          </w:p>
        </w:tc>
        <w:tc>
          <w:tcPr>
            <w:tcW w:w="997" w:type="pct"/>
            <w:shd w:val="clear" w:color="auto" w:fill="auto"/>
          </w:tcPr>
          <w:p w14:paraId="659DDA83" w14:textId="77777777" w:rsidR="00B838BF" w:rsidRPr="00336FF7" w:rsidRDefault="00B838BF" w:rsidP="008E3AC8">
            <w:pPr>
              <w:spacing w:after="0"/>
              <w:rPr>
                <w:color w:val="FF0000"/>
                <w:szCs w:val="20"/>
              </w:rPr>
            </w:pPr>
            <w:r>
              <w:rPr>
                <w:color w:val="FF0000"/>
                <w:szCs w:val="20"/>
              </w:rPr>
              <w:t>[</w:t>
            </w:r>
            <w:r w:rsidRPr="00336FF7">
              <w:rPr>
                <w:color w:val="FF0000"/>
                <w:szCs w:val="20"/>
              </w:rPr>
              <w:t>I</w:t>
            </w:r>
            <w:r>
              <w:rPr>
                <w:color w:val="FF0000"/>
                <w:szCs w:val="20"/>
              </w:rPr>
              <w:t>nsert names and titles]</w:t>
            </w:r>
          </w:p>
          <w:p w14:paraId="73D4B9CA" w14:textId="77777777" w:rsidR="00B838BF" w:rsidRPr="00336FF7" w:rsidRDefault="00B838BF" w:rsidP="008E3AC8">
            <w:pPr>
              <w:spacing w:after="0"/>
              <w:ind w:left="-2"/>
              <w:rPr>
                <w:color w:val="FF0000"/>
                <w:szCs w:val="20"/>
              </w:rPr>
            </w:pPr>
            <w:r w:rsidRPr="00336FF7">
              <w:rPr>
                <w:color w:val="0000FF"/>
                <w:szCs w:val="20"/>
              </w:rPr>
              <w:t>Typically supplier executive and supplier account manager attends</w:t>
            </w:r>
          </w:p>
        </w:tc>
        <w:tc>
          <w:tcPr>
            <w:tcW w:w="1069" w:type="pct"/>
          </w:tcPr>
          <w:p w14:paraId="42E8714B" w14:textId="77777777" w:rsidR="00B838BF" w:rsidRPr="00336FF7" w:rsidRDefault="00B838BF" w:rsidP="00A620EB">
            <w:pPr>
              <w:spacing w:after="0"/>
              <w:ind w:left="-2"/>
              <w:rPr>
                <w:color w:val="0000FF"/>
                <w:szCs w:val="20"/>
              </w:rPr>
            </w:pPr>
            <w:r>
              <w:rPr>
                <w:color w:val="FF0000"/>
                <w:szCs w:val="20"/>
              </w:rPr>
              <w:t>[</w:t>
            </w:r>
            <w:r w:rsidRPr="00336FF7">
              <w:rPr>
                <w:color w:val="FF0000"/>
                <w:szCs w:val="20"/>
              </w:rPr>
              <w:t>I</w:t>
            </w:r>
            <w:r>
              <w:rPr>
                <w:color w:val="FF0000"/>
                <w:szCs w:val="20"/>
              </w:rPr>
              <w:t xml:space="preserve">nsert names and titles] </w:t>
            </w:r>
            <w:r w:rsidRPr="00336FF7">
              <w:rPr>
                <w:color w:val="0000FF"/>
                <w:szCs w:val="20"/>
              </w:rPr>
              <w:t>Typically the chief procurement officer, the head of the organisational area that ‘owns’ the contract and the contract manager attends</w:t>
            </w:r>
          </w:p>
        </w:tc>
        <w:tc>
          <w:tcPr>
            <w:tcW w:w="912" w:type="pct"/>
          </w:tcPr>
          <w:p w14:paraId="6A4F2E46" w14:textId="77777777" w:rsidR="00B838BF" w:rsidRPr="00336FF7" w:rsidRDefault="00B838BF" w:rsidP="008E3AC8">
            <w:pPr>
              <w:spacing w:after="0"/>
              <w:rPr>
                <w:color w:val="FF0000"/>
                <w:szCs w:val="20"/>
              </w:rPr>
            </w:pPr>
            <w:r>
              <w:rPr>
                <w:color w:val="FF0000"/>
                <w:szCs w:val="20"/>
              </w:rPr>
              <w:t>[Insert meeting frequency]</w:t>
            </w:r>
            <w:r w:rsidRPr="00336FF7">
              <w:rPr>
                <w:color w:val="FF0000"/>
                <w:szCs w:val="20"/>
              </w:rPr>
              <w:t xml:space="preserve"> </w:t>
            </w:r>
          </w:p>
          <w:p w14:paraId="7AAF2013" w14:textId="77777777" w:rsidR="00B838BF" w:rsidRPr="00336FF7" w:rsidRDefault="00B838BF" w:rsidP="008E3AC8">
            <w:pPr>
              <w:spacing w:after="0"/>
              <w:rPr>
                <w:color w:val="0000FF"/>
                <w:szCs w:val="20"/>
              </w:rPr>
            </w:pPr>
            <w:r w:rsidRPr="00336FF7">
              <w:rPr>
                <w:color w:val="0000FF"/>
                <w:szCs w:val="20"/>
              </w:rPr>
              <w:t>Typically six-monthly, annual or as required</w:t>
            </w:r>
          </w:p>
        </w:tc>
      </w:tr>
      <w:tr w:rsidR="00B838BF" w:rsidRPr="00424D26" w14:paraId="5BC0EFB1" w14:textId="77777777" w:rsidTr="005C69FA">
        <w:tc>
          <w:tcPr>
            <w:tcW w:w="810" w:type="pct"/>
            <w:shd w:val="clear" w:color="auto" w:fill="E6E6E6"/>
          </w:tcPr>
          <w:p w14:paraId="4496BBAE" w14:textId="77777777" w:rsidR="00B838BF" w:rsidRPr="00081F71" w:rsidRDefault="00B838BF" w:rsidP="008E3AC8">
            <w:pPr>
              <w:pStyle w:val="Tabletext"/>
              <w:rPr>
                <w:b/>
              </w:rPr>
            </w:pPr>
            <w:r w:rsidRPr="00081F71">
              <w:rPr>
                <w:b/>
              </w:rPr>
              <w:t xml:space="preserve">Management </w:t>
            </w:r>
            <w:r>
              <w:rPr>
                <w:b/>
              </w:rPr>
              <w:t>m</w:t>
            </w:r>
            <w:r w:rsidRPr="00081F71">
              <w:rPr>
                <w:b/>
              </w:rPr>
              <w:t>eeting</w:t>
            </w:r>
          </w:p>
        </w:tc>
        <w:tc>
          <w:tcPr>
            <w:tcW w:w="1212" w:type="pct"/>
            <w:shd w:val="clear" w:color="auto" w:fill="auto"/>
          </w:tcPr>
          <w:p w14:paraId="65AAE8B6" w14:textId="77777777" w:rsidR="00B838BF" w:rsidRPr="00516067" w:rsidRDefault="00B838BF" w:rsidP="008E3AC8">
            <w:pPr>
              <w:spacing w:after="0"/>
              <w:ind w:right="66"/>
              <w:rPr>
                <w:szCs w:val="20"/>
              </w:rPr>
            </w:pPr>
            <w:r>
              <w:rPr>
                <w:szCs w:val="20"/>
              </w:rPr>
              <w:t xml:space="preserve">To </w:t>
            </w:r>
            <w:r w:rsidRPr="00516067">
              <w:rPr>
                <w:szCs w:val="20"/>
              </w:rPr>
              <w:t>discuss information to support management level decisions</w:t>
            </w:r>
          </w:p>
        </w:tc>
        <w:tc>
          <w:tcPr>
            <w:tcW w:w="997" w:type="pct"/>
            <w:shd w:val="clear" w:color="auto" w:fill="auto"/>
          </w:tcPr>
          <w:p w14:paraId="68AE7A89" w14:textId="77777777" w:rsidR="00B838BF" w:rsidRDefault="00B838BF" w:rsidP="008E3AC8">
            <w:pPr>
              <w:spacing w:after="0"/>
              <w:ind w:left="-2"/>
              <w:rPr>
                <w:color w:val="FF0000"/>
                <w:szCs w:val="20"/>
              </w:rPr>
            </w:pPr>
            <w:r>
              <w:rPr>
                <w:color w:val="FF0000"/>
                <w:szCs w:val="20"/>
              </w:rPr>
              <w:t>[</w:t>
            </w:r>
            <w:r w:rsidRPr="00336FF7">
              <w:rPr>
                <w:color w:val="FF0000"/>
                <w:szCs w:val="20"/>
              </w:rPr>
              <w:t>I</w:t>
            </w:r>
            <w:r>
              <w:rPr>
                <w:color w:val="FF0000"/>
                <w:szCs w:val="20"/>
              </w:rPr>
              <w:t>nsert names and titles]</w:t>
            </w:r>
          </w:p>
          <w:p w14:paraId="089FD39B" w14:textId="77777777" w:rsidR="00B838BF" w:rsidRPr="00336FF7" w:rsidRDefault="00B838BF" w:rsidP="008E3AC8">
            <w:pPr>
              <w:spacing w:after="0"/>
              <w:ind w:left="-2"/>
              <w:rPr>
                <w:color w:val="FF0000"/>
                <w:szCs w:val="20"/>
              </w:rPr>
            </w:pPr>
            <w:r w:rsidRPr="00336FF7">
              <w:rPr>
                <w:color w:val="0000FF"/>
                <w:szCs w:val="20"/>
              </w:rPr>
              <w:t>Typically supplier account manager attends</w:t>
            </w:r>
          </w:p>
        </w:tc>
        <w:tc>
          <w:tcPr>
            <w:tcW w:w="1069" w:type="pct"/>
          </w:tcPr>
          <w:p w14:paraId="7685A21E" w14:textId="77777777" w:rsidR="00B838BF" w:rsidRPr="00336FF7" w:rsidRDefault="00B838BF" w:rsidP="00A620EB">
            <w:pPr>
              <w:spacing w:after="0"/>
              <w:rPr>
                <w:color w:val="FF0000"/>
                <w:szCs w:val="20"/>
              </w:rPr>
            </w:pPr>
            <w:r>
              <w:rPr>
                <w:color w:val="FF0000"/>
                <w:szCs w:val="20"/>
              </w:rPr>
              <w:t>[</w:t>
            </w:r>
            <w:r w:rsidRPr="00336FF7">
              <w:rPr>
                <w:color w:val="FF0000"/>
                <w:szCs w:val="20"/>
              </w:rPr>
              <w:t>I</w:t>
            </w:r>
            <w:r>
              <w:rPr>
                <w:color w:val="FF0000"/>
                <w:szCs w:val="20"/>
              </w:rPr>
              <w:t xml:space="preserve">nsert names and titles] </w:t>
            </w:r>
            <w:r w:rsidRPr="00336FF7">
              <w:rPr>
                <w:color w:val="0000FF"/>
                <w:szCs w:val="20"/>
              </w:rPr>
              <w:t>Typically contract manager and senior organisation</w:t>
            </w:r>
            <w:r w:rsidRPr="00336FF7">
              <w:rPr>
                <w:szCs w:val="20"/>
              </w:rPr>
              <w:t xml:space="preserve"> </w:t>
            </w:r>
            <w:r w:rsidRPr="00336FF7">
              <w:rPr>
                <w:color w:val="0000FF"/>
                <w:szCs w:val="20"/>
              </w:rPr>
              <w:t>natural owner attends</w:t>
            </w:r>
          </w:p>
        </w:tc>
        <w:tc>
          <w:tcPr>
            <w:tcW w:w="912" w:type="pct"/>
          </w:tcPr>
          <w:p w14:paraId="7FA95DAB" w14:textId="77777777" w:rsidR="00B838BF" w:rsidRPr="00336FF7" w:rsidRDefault="00B838BF" w:rsidP="00081F71">
            <w:pPr>
              <w:spacing w:after="0"/>
              <w:rPr>
                <w:color w:val="FF0000"/>
                <w:szCs w:val="20"/>
              </w:rPr>
            </w:pPr>
            <w:r>
              <w:rPr>
                <w:color w:val="FF0000"/>
                <w:szCs w:val="20"/>
              </w:rPr>
              <w:t>[Insert meeting frequency]</w:t>
            </w:r>
            <w:r w:rsidRPr="00336FF7">
              <w:rPr>
                <w:color w:val="FF0000"/>
                <w:szCs w:val="20"/>
              </w:rPr>
              <w:t xml:space="preserve"> </w:t>
            </w:r>
          </w:p>
          <w:p w14:paraId="1F7B643B" w14:textId="77777777" w:rsidR="00B838BF" w:rsidRPr="00336FF7" w:rsidRDefault="00B838BF" w:rsidP="008E3AC8">
            <w:pPr>
              <w:spacing w:after="0"/>
              <w:ind w:left="-2"/>
              <w:rPr>
                <w:color w:val="FF0000"/>
                <w:szCs w:val="20"/>
              </w:rPr>
            </w:pPr>
            <w:r w:rsidRPr="00336FF7">
              <w:rPr>
                <w:color w:val="0000FF"/>
                <w:szCs w:val="20"/>
              </w:rPr>
              <w:t>Typically monthly, quarterly or six-monthly or as required</w:t>
            </w:r>
          </w:p>
        </w:tc>
      </w:tr>
      <w:tr w:rsidR="00B838BF" w:rsidRPr="00424D26" w14:paraId="65B87F8B" w14:textId="77777777" w:rsidTr="005C69FA">
        <w:tc>
          <w:tcPr>
            <w:tcW w:w="810" w:type="pct"/>
            <w:shd w:val="clear" w:color="auto" w:fill="E6E6E6"/>
          </w:tcPr>
          <w:p w14:paraId="13B8455A" w14:textId="77777777" w:rsidR="00B838BF" w:rsidRPr="00081F71" w:rsidRDefault="00B838BF" w:rsidP="008E3AC8">
            <w:pPr>
              <w:pStyle w:val="Tabletext"/>
              <w:rPr>
                <w:b/>
              </w:rPr>
            </w:pPr>
            <w:r w:rsidRPr="00081F71">
              <w:rPr>
                <w:b/>
              </w:rPr>
              <w:t xml:space="preserve">Operations </w:t>
            </w:r>
            <w:r>
              <w:rPr>
                <w:b/>
              </w:rPr>
              <w:t>m</w:t>
            </w:r>
            <w:r w:rsidRPr="00081F71">
              <w:rPr>
                <w:b/>
              </w:rPr>
              <w:t>eeting</w:t>
            </w:r>
          </w:p>
        </w:tc>
        <w:tc>
          <w:tcPr>
            <w:tcW w:w="1212" w:type="pct"/>
            <w:shd w:val="clear" w:color="auto" w:fill="auto"/>
          </w:tcPr>
          <w:p w14:paraId="1F493E53" w14:textId="77777777" w:rsidR="00B838BF" w:rsidRPr="00516067" w:rsidRDefault="00B838BF" w:rsidP="008E3AC8">
            <w:pPr>
              <w:spacing w:after="0"/>
              <w:ind w:right="66"/>
              <w:rPr>
                <w:szCs w:val="20"/>
              </w:rPr>
            </w:pPr>
            <w:r w:rsidRPr="00516067">
              <w:rPr>
                <w:rFonts w:cs="Arial"/>
              </w:rPr>
              <w:t xml:space="preserve">To review current operational status </w:t>
            </w:r>
            <w:r>
              <w:rPr>
                <w:rFonts w:cs="Arial"/>
              </w:rPr>
              <w:t xml:space="preserve">of </w:t>
            </w:r>
            <w:r w:rsidRPr="00516067">
              <w:rPr>
                <w:rFonts w:cs="Arial"/>
              </w:rPr>
              <w:t>contract and de</w:t>
            </w:r>
            <w:r>
              <w:rPr>
                <w:rFonts w:cs="Arial"/>
              </w:rPr>
              <w:t xml:space="preserve">termine whether improvements </w:t>
            </w:r>
            <w:r w:rsidRPr="00516067">
              <w:rPr>
                <w:rFonts w:cs="Arial"/>
              </w:rPr>
              <w:t>required</w:t>
            </w:r>
          </w:p>
        </w:tc>
        <w:tc>
          <w:tcPr>
            <w:tcW w:w="997" w:type="pct"/>
            <w:shd w:val="clear" w:color="auto" w:fill="auto"/>
          </w:tcPr>
          <w:p w14:paraId="57E8CB92" w14:textId="77777777" w:rsidR="00B838BF" w:rsidRDefault="00B838BF" w:rsidP="008E3AC8">
            <w:pPr>
              <w:spacing w:after="0"/>
              <w:rPr>
                <w:color w:val="FF0000"/>
                <w:szCs w:val="20"/>
              </w:rPr>
            </w:pPr>
            <w:r>
              <w:rPr>
                <w:color w:val="FF0000"/>
                <w:szCs w:val="20"/>
              </w:rPr>
              <w:t>[</w:t>
            </w:r>
            <w:r w:rsidRPr="00336FF7">
              <w:rPr>
                <w:color w:val="FF0000"/>
                <w:szCs w:val="20"/>
              </w:rPr>
              <w:t>I</w:t>
            </w:r>
            <w:r>
              <w:rPr>
                <w:color w:val="FF0000"/>
                <w:szCs w:val="20"/>
              </w:rPr>
              <w:t>nsert names and titles]</w:t>
            </w:r>
          </w:p>
          <w:p w14:paraId="18D67C94" w14:textId="77777777" w:rsidR="00B838BF" w:rsidRPr="00336FF7" w:rsidRDefault="00B838BF" w:rsidP="008E3AC8">
            <w:pPr>
              <w:spacing w:after="0"/>
              <w:rPr>
                <w:color w:val="0000FF"/>
                <w:szCs w:val="20"/>
              </w:rPr>
            </w:pPr>
            <w:r w:rsidRPr="00336FF7">
              <w:rPr>
                <w:color w:val="0000FF"/>
                <w:szCs w:val="20"/>
              </w:rPr>
              <w:t>Typically daily supplier contact attends</w:t>
            </w:r>
          </w:p>
        </w:tc>
        <w:tc>
          <w:tcPr>
            <w:tcW w:w="1069" w:type="pct"/>
          </w:tcPr>
          <w:p w14:paraId="7775F9C0" w14:textId="77777777" w:rsidR="00B838BF" w:rsidRPr="00336FF7" w:rsidRDefault="00B838BF" w:rsidP="00A620EB">
            <w:pPr>
              <w:spacing w:after="0"/>
              <w:ind w:left="-2"/>
              <w:rPr>
                <w:iCs/>
                <w:color w:val="0000FF"/>
                <w:szCs w:val="20"/>
              </w:rPr>
            </w:pPr>
            <w:r>
              <w:rPr>
                <w:color w:val="FF0000"/>
                <w:szCs w:val="20"/>
              </w:rPr>
              <w:t>[</w:t>
            </w:r>
            <w:r w:rsidRPr="00336FF7">
              <w:rPr>
                <w:color w:val="FF0000"/>
                <w:szCs w:val="20"/>
              </w:rPr>
              <w:t>I</w:t>
            </w:r>
            <w:r>
              <w:rPr>
                <w:color w:val="FF0000"/>
                <w:szCs w:val="20"/>
              </w:rPr>
              <w:t xml:space="preserve">nsert names and titles] </w:t>
            </w:r>
            <w:r w:rsidRPr="00336FF7">
              <w:rPr>
                <w:iCs/>
                <w:color w:val="0000FF"/>
                <w:szCs w:val="20"/>
              </w:rPr>
              <w:t>Typically contract manager, natural owner and contract users attend</w:t>
            </w:r>
          </w:p>
        </w:tc>
        <w:tc>
          <w:tcPr>
            <w:tcW w:w="912" w:type="pct"/>
          </w:tcPr>
          <w:p w14:paraId="03FB3F9A" w14:textId="77777777" w:rsidR="00B838BF" w:rsidRPr="00336FF7" w:rsidRDefault="00B838BF" w:rsidP="00081F71">
            <w:pPr>
              <w:spacing w:after="0"/>
              <w:rPr>
                <w:color w:val="FF0000"/>
                <w:szCs w:val="20"/>
              </w:rPr>
            </w:pPr>
            <w:r>
              <w:rPr>
                <w:color w:val="FF0000"/>
                <w:szCs w:val="20"/>
              </w:rPr>
              <w:t>[Insert meeting frequency]</w:t>
            </w:r>
            <w:r w:rsidRPr="00336FF7">
              <w:rPr>
                <w:color w:val="FF0000"/>
                <w:szCs w:val="20"/>
              </w:rPr>
              <w:t xml:space="preserve"> </w:t>
            </w:r>
          </w:p>
          <w:p w14:paraId="58C3AC5E" w14:textId="77777777" w:rsidR="00B838BF" w:rsidRPr="00336FF7" w:rsidRDefault="00B838BF" w:rsidP="008E3AC8">
            <w:pPr>
              <w:spacing w:after="0"/>
              <w:ind w:left="-2"/>
              <w:rPr>
                <w:szCs w:val="20"/>
              </w:rPr>
            </w:pPr>
            <w:r>
              <w:rPr>
                <w:iCs/>
                <w:color w:val="0000FF"/>
                <w:szCs w:val="20"/>
              </w:rPr>
              <w:t>Typically weekly or m</w:t>
            </w:r>
            <w:r w:rsidRPr="00336FF7">
              <w:rPr>
                <w:iCs/>
                <w:color w:val="0000FF"/>
                <w:szCs w:val="20"/>
              </w:rPr>
              <w:t>onthly or as required</w:t>
            </w:r>
          </w:p>
        </w:tc>
      </w:tr>
    </w:tbl>
    <w:p w14:paraId="7201D8D3" w14:textId="77777777" w:rsidR="00B838BF" w:rsidRPr="005C69FA" w:rsidRDefault="00B838BF" w:rsidP="00081F71">
      <w:pPr>
        <w:pStyle w:val="NoteNormal"/>
        <w:ind w:left="0"/>
        <w:jc w:val="both"/>
        <w:rPr>
          <w:rFonts w:ascii="Arial" w:hAnsi="Arial" w:cs="Arial"/>
          <w:b/>
          <w:color w:val="auto"/>
          <w:szCs w:val="18"/>
        </w:rPr>
      </w:pPr>
      <w:r w:rsidRPr="005C69FA">
        <w:rPr>
          <w:rFonts w:ascii="Arial" w:hAnsi="Arial" w:cs="Arial"/>
          <w:b/>
          <w:color w:val="auto"/>
          <w:szCs w:val="18"/>
        </w:rPr>
        <w:t>Table 6: Meeting schedule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1461"/>
        <w:gridCol w:w="7555"/>
      </w:tblGrid>
      <w:tr w:rsidR="00B838BF" w:rsidRPr="00825B32" w14:paraId="5778964C" w14:textId="77777777" w:rsidTr="005C69FA">
        <w:tc>
          <w:tcPr>
            <w:tcW w:w="778" w:type="pct"/>
            <w:shd w:val="clear" w:color="auto" w:fill="0070C0"/>
          </w:tcPr>
          <w:p w14:paraId="4BE814FB" w14:textId="77777777" w:rsidR="00B838BF" w:rsidRPr="00972AE8" w:rsidRDefault="00B838BF" w:rsidP="008E3AC8">
            <w:pPr>
              <w:pStyle w:val="Tableheadings"/>
            </w:pPr>
            <w:r>
              <w:t>Meeting</w:t>
            </w:r>
          </w:p>
        </w:tc>
        <w:tc>
          <w:tcPr>
            <w:tcW w:w="4222" w:type="pct"/>
            <w:shd w:val="clear" w:color="auto" w:fill="0070C0"/>
          </w:tcPr>
          <w:p w14:paraId="2179C49E" w14:textId="77777777" w:rsidR="00B838BF" w:rsidRPr="00825B32" w:rsidRDefault="00B838BF" w:rsidP="008E3AC8">
            <w:pPr>
              <w:pStyle w:val="Tableheadings"/>
              <w:rPr>
                <w:b w:val="0"/>
              </w:rPr>
            </w:pPr>
            <w:r>
              <w:t>What is usually covered at the meeting?</w:t>
            </w:r>
          </w:p>
        </w:tc>
      </w:tr>
      <w:tr w:rsidR="00B838BF" w:rsidRPr="00424D26" w14:paraId="1EEF5952" w14:textId="77777777" w:rsidTr="005C69FA">
        <w:tc>
          <w:tcPr>
            <w:tcW w:w="778" w:type="pct"/>
            <w:shd w:val="clear" w:color="auto" w:fill="E6E6E6"/>
          </w:tcPr>
          <w:p w14:paraId="482AC497" w14:textId="77777777" w:rsidR="00B838BF" w:rsidRPr="00081F71" w:rsidRDefault="00B838BF" w:rsidP="008E3AC8">
            <w:pPr>
              <w:pStyle w:val="Tabletext"/>
              <w:rPr>
                <w:b/>
              </w:rPr>
            </w:pPr>
            <w:r w:rsidRPr="00081F71">
              <w:rPr>
                <w:b/>
              </w:rPr>
              <w:t xml:space="preserve">Executive </w:t>
            </w:r>
            <w:r>
              <w:rPr>
                <w:b/>
              </w:rPr>
              <w:t>m</w:t>
            </w:r>
            <w:r w:rsidRPr="00081F71">
              <w:rPr>
                <w:b/>
              </w:rPr>
              <w:t>eeting</w:t>
            </w:r>
          </w:p>
        </w:tc>
        <w:tc>
          <w:tcPr>
            <w:tcW w:w="4222" w:type="pct"/>
            <w:shd w:val="clear" w:color="auto" w:fill="auto"/>
          </w:tcPr>
          <w:p w14:paraId="2BC4ACAC" w14:textId="77777777" w:rsidR="00B838BF" w:rsidRPr="00516067" w:rsidRDefault="00B838BF" w:rsidP="00B838BF">
            <w:pPr>
              <w:numPr>
                <w:ilvl w:val="0"/>
                <w:numId w:val="11"/>
              </w:numPr>
              <w:spacing w:after="0"/>
              <w:rPr>
                <w:szCs w:val="20"/>
              </w:rPr>
            </w:pPr>
            <w:r w:rsidRPr="00516067">
              <w:rPr>
                <w:szCs w:val="20"/>
              </w:rPr>
              <w:t>Supplier</w:t>
            </w:r>
            <w:r>
              <w:rPr>
                <w:szCs w:val="20"/>
              </w:rPr>
              <w:t>/</w:t>
            </w:r>
            <w:r w:rsidRPr="00516067">
              <w:rPr>
                <w:szCs w:val="20"/>
              </w:rPr>
              <w:t xml:space="preserve">contract information for </w:t>
            </w:r>
            <w:r w:rsidRPr="004F6DC1">
              <w:rPr>
                <w:szCs w:val="20"/>
              </w:rPr>
              <w:t>strategic, high risk and critical to business contracts</w:t>
            </w:r>
          </w:p>
          <w:p w14:paraId="332117D4" w14:textId="77777777" w:rsidR="00B838BF" w:rsidRPr="00516067" w:rsidRDefault="00B838BF" w:rsidP="00B838BF">
            <w:pPr>
              <w:numPr>
                <w:ilvl w:val="0"/>
                <w:numId w:val="11"/>
              </w:numPr>
              <w:spacing w:after="0"/>
              <w:rPr>
                <w:szCs w:val="20"/>
              </w:rPr>
            </w:pPr>
            <w:r w:rsidRPr="00516067">
              <w:rPr>
                <w:szCs w:val="20"/>
              </w:rPr>
              <w:t>Key financials</w:t>
            </w:r>
          </w:p>
          <w:p w14:paraId="179BF596" w14:textId="77777777" w:rsidR="00B838BF" w:rsidRPr="00516067" w:rsidRDefault="00B838BF" w:rsidP="00B838BF">
            <w:pPr>
              <w:numPr>
                <w:ilvl w:val="0"/>
                <w:numId w:val="11"/>
              </w:numPr>
              <w:spacing w:after="0"/>
              <w:rPr>
                <w:szCs w:val="20"/>
              </w:rPr>
            </w:pPr>
            <w:r w:rsidRPr="00516067">
              <w:rPr>
                <w:szCs w:val="20"/>
              </w:rPr>
              <w:t>Key performance data</w:t>
            </w:r>
          </w:p>
          <w:p w14:paraId="55293F9A" w14:textId="77777777" w:rsidR="00B838BF" w:rsidRPr="00516067" w:rsidRDefault="00B838BF" w:rsidP="00B838BF">
            <w:pPr>
              <w:numPr>
                <w:ilvl w:val="0"/>
                <w:numId w:val="11"/>
              </w:numPr>
              <w:spacing w:after="0"/>
              <w:rPr>
                <w:szCs w:val="20"/>
              </w:rPr>
            </w:pPr>
            <w:r w:rsidRPr="00516067">
              <w:rPr>
                <w:szCs w:val="20"/>
              </w:rPr>
              <w:t>Escalated issues</w:t>
            </w:r>
          </w:p>
          <w:p w14:paraId="2A79D50F" w14:textId="77777777" w:rsidR="00B838BF" w:rsidRPr="00516067" w:rsidRDefault="00B838BF" w:rsidP="00B838BF">
            <w:pPr>
              <w:numPr>
                <w:ilvl w:val="0"/>
                <w:numId w:val="11"/>
              </w:numPr>
              <w:spacing w:after="0"/>
              <w:rPr>
                <w:szCs w:val="20"/>
              </w:rPr>
            </w:pPr>
            <w:r w:rsidRPr="00516067">
              <w:rPr>
                <w:szCs w:val="20"/>
              </w:rPr>
              <w:t>High (and extreme) risks</w:t>
            </w:r>
          </w:p>
        </w:tc>
      </w:tr>
      <w:tr w:rsidR="00B838BF" w:rsidRPr="00424D26" w14:paraId="0BE425EC" w14:textId="77777777" w:rsidTr="005C69FA">
        <w:tc>
          <w:tcPr>
            <w:tcW w:w="778" w:type="pct"/>
            <w:shd w:val="clear" w:color="auto" w:fill="E6E6E6"/>
          </w:tcPr>
          <w:p w14:paraId="5F427375" w14:textId="77777777" w:rsidR="00B838BF" w:rsidRPr="00081F71" w:rsidRDefault="00B838BF" w:rsidP="008E3AC8">
            <w:pPr>
              <w:pStyle w:val="Tabletext"/>
              <w:rPr>
                <w:b/>
              </w:rPr>
            </w:pPr>
            <w:r w:rsidRPr="00081F71">
              <w:rPr>
                <w:b/>
              </w:rPr>
              <w:t xml:space="preserve">Management </w:t>
            </w:r>
            <w:r>
              <w:rPr>
                <w:b/>
              </w:rPr>
              <w:t>m</w:t>
            </w:r>
            <w:r w:rsidRPr="00081F71">
              <w:rPr>
                <w:b/>
              </w:rPr>
              <w:t>eeting</w:t>
            </w:r>
          </w:p>
        </w:tc>
        <w:tc>
          <w:tcPr>
            <w:tcW w:w="4222" w:type="pct"/>
            <w:shd w:val="clear" w:color="auto" w:fill="auto"/>
          </w:tcPr>
          <w:p w14:paraId="13543316" w14:textId="77777777" w:rsidR="00B838BF" w:rsidRPr="00516067" w:rsidRDefault="00B838BF" w:rsidP="00B838BF">
            <w:pPr>
              <w:numPr>
                <w:ilvl w:val="0"/>
                <w:numId w:val="11"/>
              </w:numPr>
              <w:spacing w:after="0"/>
              <w:rPr>
                <w:szCs w:val="20"/>
              </w:rPr>
            </w:pPr>
            <w:r w:rsidRPr="00516067">
              <w:rPr>
                <w:szCs w:val="20"/>
              </w:rPr>
              <w:t>Review performance against KPIs</w:t>
            </w:r>
          </w:p>
          <w:p w14:paraId="203895D5" w14:textId="77777777" w:rsidR="00B838BF" w:rsidRPr="00516067" w:rsidRDefault="00B838BF" w:rsidP="00B838BF">
            <w:pPr>
              <w:numPr>
                <w:ilvl w:val="0"/>
                <w:numId w:val="11"/>
              </w:numPr>
              <w:spacing w:after="0"/>
              <w:rPr>
                <w:szCs w:val="20"/>
              </w:rPr>
            </w:pPr>
            <w:r w:rsidRPr="00516067">
              <w:rPr>
                <w:szCs w:val="20"/>
              </w:rPr>
              <w:t>Review operational issues and establish action plan</w:t>
            </w:r>
          </w:p>
          <w:p w14:paraId="35D8C0C1" w14:textId="77777777" w:rsidR="00B838BF" w:rsidRPr="00516067" w:rsidRDefault="00B838BF" w:rsidP="00B838BF">
            <w:pPr>
              <w:numPr>
                <w:ilvl w:val="0"/>
                <w:numId w:val="11"/>
              </w:numPr>
              <w:spacing w:after="0"/>
              <w:rPr>
                <w:szCs w:val="20"/>
              </w:rPr>
            </w:pPr>
            <w:r w:rsidRPr="00516067">
              <w:rPr>
                <w:szCs w:val="20"/>
              </w:rPr>
              <w:t>Review insurances to ensure currency</w:t>
            </w:r>
          </w:p>
          <w:p w14:paraId="576784AD" w14:textId="77777777" w:rsidR="00B838BF" w:rsidRPr="00516067" w:rsidRDefault="00B838BF" w:rsidP="00B838BF">
            <w:pPr>
              <w:numPr>
                <w:ilvl w:val="0"/>
                <w:numId w:val="11"/>
              </w:numPr>
              <w:spacing w:after="0"/>
              <w:rPr>
                <w:szCs w:val="20"/>
              </w:rPr>
            </w:pPr>
            <w:r w:rsidRPr="00516067">
              <w:rPr>
                <w:szCs w:val="20"/>
              </w:rPr>
              <w:t>Agree any process/policy changes</w:t>
            </w:r>
          </w:p>
          <w:p w14:paraId="3959D583" w14:textId="77777777" w:rsidR="00B838BF" w:rsidRPr="00516067" w:rsidRDefault="00B838BF" w:rsidP="00B838BF">
            <w:pPr>
              <w:numPr>
                <w:ilvl w:val="0"/>
                <w:numId w:val="11"/>
              </w:numPr>
              <w:spacing w:after="0"/>
              <w:rPr>
                <w:szCs w:val="20"/>
              </w:rPr>
            </w:pPr>
            <w:r w:rsidRPr="00516067">
              <w:rPr>
                <w:szCs w:val="20"/>
              </w:rPr>
              <w:t>Identify events that may impact service</w:t>
            </w:r>
          </w:p>
          <w:p w14:paraId="4660D550" w14:textId="77777777" w:rsidR="00B838BF" w:rsidRPr="00516067" w:rsidRDefault="00B838BF" w:rsidP="00B838BF">
            <w:pPr>
              <w:numPr>
                <w:ilvl w:val="0"/>
                <w:numId w:val="11"/>
              </w:numPr>
              <w:spacing w:after="0"/>
              <w:rPr>
                <w:szCs w:val="20"/>
              </w:rPr>
            </w:pPr>
            <w:r w:rsidRPr="00516067">
              <w:rPr>
                <w:szCs w:val="20"/>
              </w:rPr>
              <w:t>Identify if any penalties or bonuses apply</w:t>
            </w:r>
          </w:p>
        </w:tc>
      </w:tr>
      <w:tr w:rsidR="00B838BF" w:rsidRPr="00424D26" w14:paraId="7E1708BB" w14:textId="77777777" w:rsidTr="005C69FA">
        <w:tc>
          <w:tcPr>
            <w:tcW w:w="778" w:type="pct"/>
            <w:shd w:val="clear" w:color="auto" w:fill="E6E6E6"/>
          </w:tcPr>
          <w:p w14:paraId="4A8F89A1" w14:textId="77777777" w:rsidR="00B838BF" w:rsidRPr="00081F71" w:rsidRDefault="00B838BF" w:rsidP="008E3AC8">
            <w:pPr>
              <w:pStyle w:val="Tabletext"/>
              <w:rPr>
                <w:b/>
              </w:rPr>
            </w:pPr>
            <w:r w:rsidRPr="00081F71">
              <w:rPr>
                <w:b/>
              </w:rPr>
              <w:t xml:space="preserve">Operations </w:t>
            </w:r>
            <w:r>
              <w:rPr>
                <w:b/>
              </w:rPr>
              <w:t>m</w:t>
            </w:r>
            <w:r w:rsidRPr="00081F71">
              <w:rPr>
                <w:b/>
              </w:rPr>
              <w:t>eeting</w:t>
            </w:r>
          </w:p>
        </w:tc>
        <w:tc>
          <w:tcPr>
            <w:tcW w:w="4222" w:type="pct"/>
            <w:shd w:val="clear" w:color="auto" w:fill="auto"/>
          </w:tcPr>
          <w:p w14:paraId="7F9FB67B" w14:textId="77777777" w:rsidR="00B838BF" w:rsidRPr="00336FF7" w:rsidRDefault="00B838BF" w:rsidP="00B838BF">
            <w:pPr>
              <w:numPr>
                <w:ilvl w:val="0"/>
                <w:numId w:val="11"/>
              </w:numPr>
              <w:spacing w:after="0"/>
              <w:rPr>
                <w:szCs w:val="20"/>
              </w:rPr>
            </w:pPr>
            <w:r w:rsidRPr="00336FF7">
              <w:rPr>
                <w:szCs w:val="20"/>
              </w:rPr>
              <w:t>Review status</w:t>
            </w:r>
          </w:p>
          <w:p w14:paraId="2D289A73" w14:textId="77777777" w:rsidR="00B838BF" w:rsidRPr="00336FF7" w:rsidRDefault="00B838BF" w:rsidP="00B838BF">
            <w:pPr>
              <w:numPr>
                <w:ilvl w:val="0"/>
                <w:numId w:val="11"/>
              </w:numPr>
              <w:spacing w:after="0"/>
              <w:rPr>
                <w:szCs w:val="20"/>
              </w:rPr>
            </w:pPr>
            <w:r w:rsidRPr="00336FF7">
              <w:rPr>
                <w:szCs w:val="20"/>
              </w:rPr>
              <w:t>Review KPIs</w:t>
            </w:r>
          </w:p>
          <w:p w14:paraId="09B9FABB" w14:textId="77777777" w:rsidR="00B838BF" w:rsidRPr="00336FF7" w:rsidRDefault="00B838BF" w:rsidP="00B838BF">
            <w:pPr>
              <w:numPr>
                <w:ilvl w:val="0"/>
                <w:numId w:val="11"/>
              </w:numPr>
              <w:spacing w:after="0"/>
              <w:rPr>
                <w:szCs w:val="20"/>
              </w:rPr>
            </w:pPr>
            <w:r w:rsidRPr="00336FF7">
              <w:rPr>
                <w:szCs w:val="20"/>
              </w:rPr>
              <w:t>Identify/review issues and areas for management attention</w:t>
            </w:r>
          </w:p>
          <w:p w14:paraId="3ED4A051" w14:textId="77777777" w:rsidR="00B838BF" w:rsidRPr="00336FF7" w:rsidRDefault="00B838BF" w:rsidP="00B838BF">
            <w:pPr>
              <w:numPr>
                <w:ilvl w:val="0"/>
                <w:numId w:val="11"/>
              </w:numPr>
              <w:spacing w:after="0"/>
              <w:rPr>
                <w:szCs w:val="20"/>
              </w:rPr>
            </w:pPr>
            <w:r w:rsidRPr="00336FF7">
              <w:rPr>
                <w:szCs w:val="20"/>
              </w:rPr>
              <w:t>Review change requests and manage change control process</w:t>
            </w:r>
          </w:p>
        </w:tc>
      </w:tr>
    </w:tbl>
    <w:p w14:paraId="54B6EECF" w14:textId="77777777" w:rsidR="00B838BF" w:rsidRPr="005C69FA" w:rsidRDefault="00B838BF" w:rsidP="00A620EB">
      <w:pPr>
        <w:pStyle w:val="NoteNormal"/>
        <w:keepNext w:val="0"/>
        <w:keepLines w:val="0"/>
        <w:ind w:left="0"/>
        <w:jc w:val="both"/>
        <w:rPr>
          <w:rFonts w:ascii="Arial" w:hAnsi="Arial" w:cs="Arial"/>
          <w:b/>
          <w:color w:val="auto"/>
          <w:szCs w:val="18"/>
        </w:rPr>
      </w:pPr>
      <w:r w:rsidRPr="005C69FA">
        <w:rPr>
          <w:rFonts w:ascii="Arial" w:hAnsi="Arial" w:cs="Arial"/>
          <w:b/>
          <w:color w:val="auto"/>
          <w:szCs w:val="18"/>
        </w:rPr>
        <w:t>Table 7: Meeting focus</w:t>
      </w:r>
    </w:p>
    <w:p w14:paraId="08F4653A" w14:textId="77777777" w:rsidR="00B838BF" w:rsidRPr="005C69FA" w:rsidRDefault="00B838BF" w:rsidP="005C69FA">
      <w:pPr>
        <w:pStyle w:val="Heading1"/>
        <w:numPr>
          <w:ilvl w:val="0"/>
          <w:numId w:val="15"/>
        </w:numPr>
      </w:pPr>
      <w:bookmarkStart w:id="38" w:name="_Toc14264775"/>
      <w:bookmarkStart w:id="39" w:name="_Toc203548728"/>
      <w:r w:rsidRPr="005C69FA">
        <w:lastRenderedPageBreak/>
        <w:t>Transition management</w:t>
      </w:r>
      <w:bookmarkEnd w:id="38"/>
      <w:bookmarkEnd w:id="39"/>
    </w:p>
    <w:p w14:paraId="22DC165F" w14:textId="77777777" w:rsidR="00B838BF" w:rsidRDefault="00B838BF" w:rsidP="00A620EB">
      <w:pPr>
        <w:keepNext/>
        <w:keepLines/>
      </w:pPr>
      <w:r>
        <w:t xml:space="preserve">The contract manager is responsible for the smooth transition in of the new supplier(s) and transition out of the existing supplier(s). The level of detail regarding transition in and out is dependent on the procurement activity. Where the supplier has developed a transition plan as part of the tender process, incorporate the document here. </w:t>
      </w:r>
    </w:p>
    <w:p w14:paraId="70530C1B" w14:textId="1BD90D4E" w:rsidR="00B838BF" w:rsidRPr="00081F71" w:rsidRDefault="00B838BF" w:rsidP="00081F71">
      <w:r>
        <w:t xml:space="preserve">Where a transition plan needs to be developed, incorporate </w:t>
      </w:r>
      <w:r w:rsidR="00DD3CF5">
        <w:t xml:space="preserve">managing transition </w:t>
      </w:r>
      <w:r>
        <w:t xml:space="preserve">details </w:t>
      </w:r>
      <w:r w:rsidR="00DD3CF5">
        <w:t xml:space="preserve">here. </w:t>
      </w:r>
    </w:p>
    <w:p w14:paraId="3D046098" w14:textId="77777777" w:rsidR="00B838BF" w:rsidRPr="005C69FA" w:rsidRDefault="00B838BF" w:rsidP="005C69FA">
      <w:pPr>
        <w:pStyle w:val="Heading1"/>
        <w:numPr>
          <w:ilvl w:val="0"/>
          <w:numId w:val="15"/>
        </w:numPr>
      </w:pPr>
      <w:bookmarkStart w:id="40" w:name="_Ref388620298"/>
      <w:bookmarkStart w:id="41" w:name="_Toc14264776"/>
      <w:bookmarkStart w:id="42" w:name="_Toc203548729"/>
      <w:r w:rsidRPr="005C69FA">
        <w:t>Key Performance Indicators (KPIs)</w:t>
      </w:r>
      <w:bookmarkEnd w:id="40"/>
      <w:bookmarkEnd w:id="41"/>
      <w:bookmarkEnd w:id="42"/>
    </w:p>
    <w:p w14:paraId="6BFA7990" w14:textId="70E0232E" w:rsidR="00B838BF" w:rsidRDefault="00B838BF" w:rsidP="00281883">
      <w:pPr>
        <w:pStyle w:val="Heading2"/>
      </w:pPr>
      <w:bookmarkStart w:id="43" w:name="_Toc14264777"/>
      <w:bookmarkStart w:id="44" w:name="_Toc203548730"/>
      <w:r>
        <w:t>Objectives</w:t>
      </w:r>
      <w:bookmarkEnd w:id="43"/>
      <w:bookmarkEnd w:id="44"/>
    </w:p>
    <w:p w14:paraId="03167B0F" w14:textId="77777777" w:rsidR="00B838BF" w:rsidRPr="006171CC" w:rsidRDefault="00B838BF" w:rsidP="00081F71">
      <w:pPr>
        <w:rPr>
          <w:szCs w:val="20"/>
        </w:rPr>
      </w:pPr>
      <w:r w:rsidRPr="006171CC">
        <w:rPr>
          <w:szCs w:val="20"/>
        </w:rPr>
        <w:t>The objectives of formulating KPIs are to:</w:t>
      </w:r>
    </w:p>
    <w:p w14:paraId="107B97BD" w14:textId="77777777" w:rsidR="00B838BF" w:rsidRPr="006171CC" w:rsidRDefault="00B838BF" w:rsidP="00B838BF">
      <w:pPr>
        <w:pStyle w:val="ListBullet"/>
        <w:numPr>
          <w:ilvl w:val="0"/>
          <w:numId w:val="10"/>
        </w:numPr>
        <w:rPr>
          <w:sz w:val="20"/>
          <w:szCs w:val="20"/>
        </w:rPr>
      </w:pPr>
      <w:r w:rsidRPr="006171CC">
        <w:rPr>
          <w:sz w:val="20"/>
          <w:szCs w:val="20"/>
        </w:rPr>
        <w:t>document and manage the key measures of performance for the operational services to enable the supplier to focus on the operational deliverables that are important to the organisation</w:t>
      </w:r>
    </w:p>
    <w:p w14:paraId="7078E45C" w14:textId="77777777" w:rsidR="00B838BF" w:rsidRPr="006171CC" w:rsidRDefault="00B838BF" w:rsidP="00B838BF">
      <w:pPr>
        <w:pStyle w:val="ListBullet"/>
        <w:numPr>
          <w:ilvl w:val="0"/>
          <w:numId w:val="10"/>
        </w:numPr>
        <w:rPr>
          <w:sz w:val="20"/>
          <w:szCs w:val="20"/>
        </w:rPr>
      </w:pPr>
      <w:r w:rsidRPr="006171CC">
        <w:rPr>
          <w:sz w:val="20"/>
          <w:szCs w:val="20"/>
        </w:rPr>
        <w:t>set goals for performance for both parties which reflect the need to deliver the agreed KPIs and the interdependencies between the parties in meeting KPIs</w:t>
      </w:r>
    </w:p>
    <w:p w14:paraId="68DD7ED4" w14:textId="77777777" w:rsidR="00B838BF" w:rsidRPr="006171CC" w:rsidRDefault="00B838BF" w:rsidP="00B838BF">
      <w:pPr>
        <w:pStyle w:val="ListBullet"/>
        <w:numPr>
          <w:ilvl w:val="0"/>
          <w:numId w:val="10"/>
        </w:numPr>
        <w:rPr>
          <w:sz w:val="20"/>
          <w:szCs w:val="20"/>
        </w:rPr>
      </w:pPr>
      <w:r w:rsidRPr="006171CC">
        <w:rPr>
          <w:sz w:val="20"/>
          <w:szCs w:val="20"/>
        </w:rPr>
        <w:t>provide a mechanism for calculating service debits/credits or liability share arrangements for suboptimal performance against KPIs or for awarding bonuses that may be payable for excellence.</w:t>
      </w:r>
    </w:p>
    <w:p w14:paraId="145769F4" w14:textId="61B27E3D" w:rsidR="00B838BF" w:rsidRDefault="00B838BF" w:rsidP="00281883">
      <w:pPr>
        <w:pStyle w:val="Heading2"/>
      </w:pPr>
      <w:bookmarkStart w:id="45" w:name="_Toc14264778"/>
      <w:bookmarkStart w:id="46" w:name="_Toc203548731"/>
      <w:r>
        <w:t>Contract KPIs</w:t>
      </w:r>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B838BF" w:rsidRPr="00F13716" w14:paraId="25018C64" w14:textId="77777777" w:rsidTr="00A419A9">
        <w:tc>
          <w:tcPr>
            <w:tcW w:w="9854" w:type="dxa"/>
            <w:shd w:val="clear" w:color="auto" w:fill="D9D9D9" w:themeFill="background1" w:themeFillShade="D9"/>
          </w:tcPr>
          <w:p w14:paraId="78886E6F" w14:textId="77777777" w:rsidR="00B838BF" w:rsidRPr="00F13716" w:rsidRDefault="00B838BF" w:rsidP="008E3AC8">
            <w:pPr>
              <w:rPr>
                <w:i/>
                <w:color w:val="1F497D"/>
              </w:rPr>
            </w:pPr>
            <w:r w:rsidRPr="00A419A9">
              <w:rPr>
                <w:b/>
                <w:i/>
                <w:color w:val="0070C0"/>
              </w:rPr>
              <w:t>User notes:</w:t>
            </w:r>
            <w:r w:rsidRPr="00A419A9">
              <w:rPr>
                <w:i/>
                <w:color w:val="0070C0"/>
              </w:rPr>
              <w:t xml:space="preserve"> Complete the table below for each KPI that is being measured under the contract</w:t>
            </w:r>
          </w:p>
        </w:tc>
      </w:tr>
    </w:tbl>
    <w:p w14:paraId="477399BE" w14:textId="77777777" w:rsidR="00B838BF" w:rsidRDefault="00B838BF" w:rsidP="008E3AC8">
      <w:r w:rsidRPr="000D2EF2">
        <w:t>The KPIs specified in the</w:t>
      </w:r>
      <w:r w:rsidRPr="000D2EF2">
        <w:rPr>
          <w:color w:val="0000FF"/>
        </w:rPr>
        <w:t xml:space="preserve"> </w:t>
      </w:r>
      <w:r w:rsidRPr="000D2EF2">
        <w:t>contract</w:t>
      </w:r>
      <w:r>
        <w:t>(s)</w:t>
      </w:r>
      <w:r w:rsidRPr="000D2EF2">
        <w:t xml:space="preserve"> are listed</w:t>
      </w:r>
      <w:r w:rsidRPr="0059772D">
        <w:t xml:space="preserve"> on the following</w:t>
      </w:r>
      <w:r>
        <w:t xml:space="preserve"> pages</w:t>
      </w:r>
      <w:r w:rsidRPr="00091A25">
        <w:t xml:space="preserve">. </w:t>
      </w:r>
      <w:r w:rsidRPr="0059772D">
        <w:t>Each table contains: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2689"/>
        <w:gridCol w:w="6327"/>
      </w:tblGrid>
      <w:tr w:rsidR="00630030" w:rsidRPr="00825B32" w14:paraId="0C43367F" w14:textId="77777777" w:rsidTr="00CD0AFD">
        <w:tc>
          <w:tcPr>
            <w:tcW w:w="1491" w:type="pct"/>
            <w:shd w:val="clear" w:color="auto" w:fill="0070C0"/>
          </w:tcPr>
          <w:p w14:paraId="35FD9199" w14:textId="77777777" w:rsidR="00630030" w:rsidRPr="006171CC" w:rsidRDefault="00630030" w:rsidP="00CD0AFD">
            <w:pPr>
              <w:pStyle w:val="Tableheadings"/>
              <w:rPr>
                <w:sz w:val="20"/>
              </w:rPr>
            </w:pPr>
            <w:r w:rsidRPr="006171CC">
              <w:rPr>
                <w:sz w:val="20"/>
              </w:rPr>
              <w:t>Field</w:t>
            </w:r>
          </w:p>
        </w:tc>
        <w:tc>
          <w:tcPr>
            <w:tcW w:w="3509" w:type="pct"/>
            <w:shd w:val="clear" w:color="auto" w:fill="0070C0"/>
          </w:tcPr>
          <w:p w14:paraId="5BC76A3B" w14:textId="77777777" w:rsidR="00630030" w:rsidRPr="006171CC" w:rsidRDefault="00630030" w:rsidP="00CD0AFD">
            <w:pPr>
              <w:pStyle w:val="Tableheadings"/>
              <w:rPr>
                <w:b w:val="0"/>
                <w:sz w:val="20"/>
              </w:rPr>
            </w:pPr>
            <w:r w:rsidRPr="006171CC">
              <w:rPr>
                <w:sz w:val="20"/>
              </w:rPr>
              <w:t>Area the KPI falls into (e.g. cost, service, quality etc.)</w:t>
            </w:r>
          </w:p>
        </w:tc>
      </w:tr>
      <w:tr w:rsidR="00630030" w:rsidRPr="00424D26" w14:paraId="2C0F64B0" w14:textId="77777777" w:rsidTr="00CD0AFD">
        <w:tc>
          <w:tcPr>
            <w:tcW w:w="1491" w:type="pct"/>
            <w:shd w:val="clear" w:color="auto" w:fill="E6E6E6"/>
          </w:tcPr>
          <w:p w14:paraId="098E708B" w14:textId="77777777" w:rsidR="00630030" w:rsidRPr="006171CC" w:rsidRDefault="00630030" w:rsidP="00CD0AFD">
            <w:pPr>
              <w:pStyle w:val="Tabletext"/>
              <w:rPr>
                <w:b/>
              </w:rPr>
            </w:pPr>
            <w:r w:rsidRPr="006171CC">
              <w:rPr>
                <w:b/>
              </w:rPr>
              <w:t>KPI name</w:t>
            </w:r>
          </w:p>
        </w:tc>
        <w:tc>
          <w:tcPr>
            <w:tcW w:w="3509" w:type="pct"/>
            <w:shd w:val="clear" w:color="auto" w:fill="auto"/>
          </w:tcPr>
          <w:p w14:paraId="38804622" w14:textId="77777777" w:rsidR="00630030" w:rsidRPr="006171CC" w:rsidRDefault="00630030" w:rsidP="00CD0AFD">
            <w:pPr>
              <w:spacing w:after="0"/>
              <w:rPr>
                <w:szCs w:val="20"/>
              </w:rPr>
            </w:pPr>
            <w:r w:rsidRPr="006171CC">
              <w:rPr>
                <w:szCs w:val="20"/>
              </w:rPr>
              <w:t>Name of KPI being measured</w:t>
            </w:r>
          </w:p>
        </w:tc>
      </w:tr>
      <w:tr w:rsidR="00630030" w:rsidRPr="00424D26" w14:paraId="0FE630BA" w14:textId="77777777" w:rsidTr="00CD0AFD">
        <w:tc>
          <w:tcPr>
            <w:tcW w:w="1491" w:type="pct"/>
            <w:shd w:val="clear" w:color="auto" w:fill="E6E6E6"/>
            <w:vAlign w:val="center"/>
          </w:tcPr>
          <w:p w14:paraId="659681B6" w14:textId="77777777" w:rsidR="00630030" w:rsidRPr="006171CC" w:rsidRDefault="00630030" w:rsidP="00CD0AFD">
            <w:pPr>
              <w:pStyle w:val="Tabletext"/>
              <w:rPr>
                <w:b/>
              </w:rPr>
            </w:pPr>
            <w:r w:rsidRPr="006171CC">
              <w:rPr>
                <w:b/>
              </w:rPr>
              <w:t>Purpose</w:t>
            </w:r>
          </w:p>
        </w:tc>
        <w:tc>
          <w:tcPr>
            <w:tcW w:w="3509" w:type="pct"/>
            <w:shd w:val="clear" w:color="auto" w:fill="auto"/>
            <w:vAlign w:val="center"/>
          </w:tcPr>
          <w:p w14:paraId="59FB11C9" w14:textId="77777777" w:rsidR="00630030" w:rsidRPr="006171CC" w:rsidRDefault="00630030" w:rsidP="00CD0AFD">
            <w:pPr>
              <w:spacing w:after="0"/>
              <w:rPr>
                <w:szCs w:val="20"/>
              </w:rPr>
            </w:pPr>
            <w:r w:rsidRPr="006171CC">
              <w:rPr>
                <w:szCs w:val="20"/>
              </w:rPr>
              <w:t>Description of why KPI is being measured</w:t>
            </w:r>
          </w:p>
        </w:tc>
      </w:tr>
      <w:tr w:rsidR="00630030" w:rsidRPr="00424D26" w14:paraId="55CD464C" w14:textId="77777777" w:rsidTr="00CD0AFD">
        <w:tc>
          <w:tcPr>
            <w:tcW w:w="1491" w:type="pct"/>
            <w:shd w:val="clear" w:color="auto" w:fill="E6E6E6"/>
            <w:vAlign w:val="center"/>
          </w:tcPr>
          <w:p w14:paraId="0CE807D8" w14:textId="77777777" w:rsidR="00630030" w:rsidRPr="006171CC" w:rsidRDefault="00630030" w:rsidP="00CD0AFD">
            <w:pPr>
              <w:pStyle w:val="Tabletext"/>
              <w:rPr>
                <w:b/>
              </w:rPr>
            </w:pPr>
            <w:r w:rsidRPr="006171CC">
              <w:rPr>
                <w:b/>
              </w:rPr>
              <w:t>Performance target</w:t>
            </w:r>
          </w:p>
        </w:tc>
        <w:tc>
          <w:tcPr>
            <w:tcW w:w="3509" w:type="pct"/>
            <w:shd w:val="clear" w:color="auto" w:fill="auto"/>
            <w:vAlign w:val="center"/>
          </w:tcPr>
          <w:p w14:paraId="3C81ACC1" w14:textId="77777777" w:rsidR="00630030" w:rsidRPr="006171CC" w:rsidRDefault="00630030" w:rsidP="00CD0AFD">
            <w:pPr>
              <w:spacing w:after="0"/>
              <w:rPr>
                <w:szCs w:val="20"/>
              </w:rPr>
            </w:pPr>
            <w:r w:rsidRPr="006171CC">
              <w:rPr>
                <w:szCs w:val="20"/>
              </w:rPr>
              <w:t>Description of what KPI is measuring</w:t>
            </w:r>
          </w:p>
        </w:tc>
      </w:tr>
      <w:tr w:rsidR="00630030" w:rsidRPr="00424D26" w14:paraId="6A1C5120" w14:textId="77777777" w:rsidTr="00CD0AFD">
        <w:tc>
          <w:tcPr>
            <w:tcW w:w="1491" w:type="pct"/>
            <w:shd w:val="clear" w:color="auto" w:fill="E6E6E6"/>
            <w:vAlign w:val="center"/>
          </w:tcPr>
          <w:p w14:paraId="3F0EB7D0" w14:textId="77777777" w:rsidR="00630030" w:rsidRPr="006171CC" w:rsidRDefault="00630030" w:rsidP="00CD0AFD">
            <w:pPr>
              <w:pStyle w:val="Tabletext"/>
              <w:rPr>
                <w:b/>
              </w:rPr>
            </w:pPr>
            <w:r w:rsidRPr="006171CC">
              <w:rPr>
                <w:b/>
              </w:rPr>
              <w:t>Measurement calculation</w:t>
            </w:r>
          </w:p>
        </w:tc>
        <w:tc>
          <w:tcPr>
            <w:tcW w:w="3509" w:type="pct"/>
            <w:shd w:val="clear" w:color="auto" w:fill="auto"/>
            <w:vAlign w:val="center"/>
          </w:tcPr>
          <w:p w14:paraId="32AE771D" w14:textId="77777777" w:rsidR="00630030" w:rsidRPr="006171CC" w:rsidRDefault="00630030" w:rsidP="00CD0AFD">
            <w:pPr>
              <w:spacing w:after="0"/>
              <w:rPr>
                <w:szCs w:val="20"/>
              </w:rPr>
            </w:pPr>
            <w:r w:rsidRPr="006171CC">
              <w:rPr>
                <w:szCs w:val="20"/>
              </w:rPr>
              <w:t>How to measure KPI</w:t>
            </w:r>
          </w:p>
        </w:tc>
      </w:tr>
      <w:tr w:rsidR="00630030" w:rsidRPr="00424D26" w14:paraId="4AAE0FF6" w14:textId="77777777" w:rsidTr="00CD0AFD">
        <w:tc>
          <w:tcPr>
            <w:tcW w:w="1491" w:type="pct"/>
            <w:shd w:val="clear" w:color="auto" w:fill="E6E6E6"/>
            <w:vAlign w:val="center"/>
          </w:tcPr>
          <w:p w14:paraId="5B611E4D" w14:textId="77777777" w:rsidR="00630030" w:rsidRPr="006171CC" w:rsidRDefault="00630030" w:rsidP="00CD0AFD">
            <w:pPr>
              <w:pStyle w:val="Tabletext"/>
              <w:rPr>
                <w:b/>
              </w:rPr>
            </w:pPr>
            <w:r w:rsidRPr="006171CC">
              <w:rPr>
                <w:b/>
              </w:rPr>
              <w:t>Responsibility</w:t>
            </w:r>
          </w:p>
        </w:tc>
        <w:tc>
          <w:tcPr>
            <w:tcW w:w="3509" w:type="pct"/>
            <w:shd w:val="clear" w:color="auto" w:fill="auto"/>
            <w:vAlign w:val="center"/>
          </w:tcPr>
          <w:p w14:paraId="37D45C78" w14:textId="77777777" w:rsidR="00630030" w:rsidRPr="006171CC" w:rsidRDefault="00630030" w:rsidP="00CD0AFD">
            <w:pPr>
              <w:spacing w:after="0"/>
              <w:rPr>
                <w:szCs w:val="20"/>
              </w:rPr>
            </w:pPr>
            <w:r w:rsidRPr="006171CC">
              <w:rPr>
                <w:szCs w:val="20"/>
              </w:rPr>
              <w:t>Who is responsible for measuring compliance against the KPI?</w:t>
            </w:r>
          </w:p>
          <w:p w14:paraId="68EC4208" w14:textId="77777777" w:rsidR="00630030" w:rsidRPr="006171CC" w:rsidRDefault="00630030" w:rsidP="00CD0AFD">
            <w:pPr>
              <w:spacing w:after="0"/>
              <w:rPr>
                <w:szCs w:val="20"/>
              </w:rPr>
            </w:pPr>
            <w:r w:rsidRPr="006171CC">
              <w:rPr>
                <w:szCs w:val="20"/>
              </w:rPr>
              <w:t>Where is the data coming from to measure compliance?</w:t>
            </w:r>
          </w:p>
        </w:tc>
      </w:tr>
      <w:tr w:rsidR="00630030" w:rsidRPr="00424D26" w14:paraId="59F01E45" w14:textId="77777777" w:rsidTr="00CD0AFD">
        <w:tc>
          <w:tcPr>
            <w:tcW w:w="1491" w:type="pct"/>
            <w:shd w:val="clear" w:color="auto" w:fill="E6E6E6"/>
            <w:vAlign w:val="center"/>
          </w:tcPr>
          <w:p w14:paraId="12A72F28" w14:textId="77777777" w:rsidR="00630030" w:rsidRPr="006171CC" w:rsidRDefault="00630030" w:rsidP="00CD0AFD">
            <w:pPr>
              <w:pStyle w:val="Tabletext"/>
              <w:rPr>
                <w:b/>
              </w:rPr>
            </w:pPr>
            <w:r w:rsidRPr="006171CC">
              <w:rPr>
                <w:b/>
              </w:rPr>
              <w:t>Acceptable score</w:t>
            </w:r>
          </w:p>
        </w:tc>
        <w:tc>
          <w:tcPr>
            <w:tcW w:w="3509" w:type="pct"/>
            <w:shd w:val="clear" w:color="auto" w:fill="auto"/>
            <w:vAlign w:val="center"/>
          </w:tcPr>
          <w:p w14:paraId="32C8BC64" w14:textId="77777777" w:rsidR="00630030" w:rsidRPr="006171CC" w:rsidRDefault="00630030" w:rsidP="00CD0AFD">
            <w:pPr>
              <w:spacing w:after="0"/>
              <w:rPr>
                <w:szCs w:val="20"/>
              </w:rPr>
            </w:pPr>
            <w:r w:rsidRPr="006171CC">
              <w:rPr>
                <w:szCs w:val="20"/>
              </w:rPr>
              <w:t xml:space="preserve">The minimum acceptable score that the organisation will accept from the supplier. This should be discussed and agreed with the supplier. Where an acceptable score is unknown, measure the agreed KPI for a minimum of three months then use the scores achieved by the supplier as a basis to agree an acceptable score. </w:t>
            </w:r>
          </w:p>
        </w:tc>
      </w:tr>
      <w:tr w:rsidR="00630030" w:rsidRPr="00424D26" w14:paraId="348033F9" w14:textId="77777777" w:rsidTr="00CD0AFD">
        <w:tc>
          <w:tcPr>
            <w:tcW w:w="1491" w:type="pct"/>
            <w:shd w:val="clear" w:color="auto" w:fill="E6E6E6"/>
            <w:vAlign w:val="center"/>
          </w:tcPr>
          <w:p w14:paraId="6BC62404" w14:textId="77777777" w:rsidR="00630030" w:rsidRPr="006171CC" w:rsidRDefault="00630030" w:rsidP="00CD0AFD">
            <w:pPr>
              <w:pStyle w:val="Tabletext"/>
              <w:rPr>
                <w:b/>
              </w:rPr>
            </w:pPr>
            <w:r w:rsidRPr="006171CC">
              <w:rPr>
                <w:b/>
              </w:rPr>
              <w:t>Score this month</w:t>
            </w:r>
          </w:p>
        </w:tc>
        <w:tc>
          <w:tcPr>
            <w:tcW w:w="3509" w:type="pct"/>
            <w:shd w:val="clear" w:color="auto" w:fill="auto"/>
            <w:vAlign w:val="center"/>
          </w:tcPr>
          <w:p w14:paraId="2B609D53" w14:textId="77777777" w:rsidR="00630030" w:rsidRPr="006171CC" w:rsidRDefault="00630030" w:rsidP="00CD0AFD">
            <w:pPr>
              <w:spacing w:after="0"/>
              <w:rPr>
                <w:szCs w:val="20"/>
              </w:rPr>
            </w:pPr>
            <w:r w:rsidRPr="006171CC">
              <w:rPr>
                <w:szCs w:val="20"/>
              </w:rPr>
              <w:t>The score the supplier has achieved in the month being measured</w:t>
            </w:r>
          </w:p>
        </w:tc>
      </w:tr>
      <w:tr w:rsidR="00630030" w:rsidRPr="00424D26" w14:paraId="1775969E" w14:textId="77777777" w:rsidTr="00CD0AFD">
        <w:tc>
          <w:tcPr>
            <w:tcW w:w="1491" w:type="pct"/>
            <w:shd w:val="clear" w:color="auto" w:fill="E6E6E6"/>
            <w:vAlign w:val="center"/>
          </w:tcPr>
          <w:p w14:paraId="3556A17D" w14:textId="77777777" w:rsidR="00630030" w:rsidRPr="006171CC" w:rsidRDefault="00630030" w:rsidP="00CD0AFD">
            <w:pPr>
              <w:pStyle w:val="Tabletext"/>
              <w:rPr>
                <w:b/>
              </w:rPr>
            </w:pPr>
            <w:r w:rsidRPr="006171CC">
              <w:rPr>
                <w:b/>
              </w:rPr>
              <w:t>Variance from acceptable score</w:t>
            </w:r>
          </w:p>
        </w:tc>
        <w:tc>
          <w:tcPr>
            <w:tcW w:w="3509" w:type="pct"/>
            <w:shd w:val="clear" w:color="auto" w:fill="auto"/>
            <w:vAlign w:val="center"/>
          </w:tcPr>
          <w:p w14:paraId="577DFD91" w14:textId="77777777" w:rsidR="00630030" w:rsidRPr="006171CC" w:rsidRDefault="00630030" w:rsidP="00CD0AFD">
            <w:pPr>
              <w:spacing w:after="0"/>
              <w:rPr>
                <w:szCs w:val="20"/>
              </w:rPr>
            </w:pPr>
            <w:r w:rsidRPr="006171CC">
              <w:rPr>
                <w:szCs w:val="20"/>
              </w:rPr>
              <w:t>Difference between the ‘acceptable score’ and the ‘score this month’</w:t>
            </w:r>
          </w:p>
        </w:tc>
      </w:tr>
      <w:tr w:rsidR="00630030" w:rsidRPr="00424D26" w14:paraId="0A30C31C" w14:textId="77777777" w:rsidTr="00CD0AFD">
        <w:tc>
          <w:tcPr>
            <w:tcW w:w="1491" w:type="pct"/>
            <w:shd w:val="clear" w:color="auto" w:fill="E6E6E6"/>
            <w:vAlign w:val="center"/>
          </w:tcPr>
          <w:p w14:paraId="151FF74E" w14:textId="77777777" w:rsidR="00630030" w:rsidRPr="006171CC" w:rsidRDefault="00630030" w:rsidP="00CD0AFD">
            <w:pPr>
              <w:pStyle w:val="Tabletext"/>
              <w:rPr>
                <w:b/>
              </w:rPr>
            </w:pPr>
            <w:r w:rsidRPr="006171CC">
              <w:rPr>
                <w:b/>
              </w:rPr>
              <w:t>Historical tracking</w:t>
            </w:r>
          </w:p>
        </w:tc>
        <w:tc>
          <w:tcPr>
            <w:tcW w:w="3509" w:type="pct"/>
            <w:shd w:val="clear" w:color="auto" w:fill="auto"/>
            <w:vAlign w:val="center"/>
          </w:tcPr>
          <w:p w14:paraId="065F1EE4" w14:textId="77777777" w:rsidR="00630030" w:rsidRPr="006171CC" w:rsidRDefault="00630030" w:rsidP="00CD0AFD">
            <w:pPr>
              <w:spacing w:after="0"/>
              <w:rPr>
                <w:szCs w:val="20"/>
              </w:rPr>
            </w:pPr>
            <w:r w:rsidRPr="006171CC">
              <w:rPr>
                <w:szCs w:val="20"/>
              </w:rPr>
              <w:t>Historical tracking of each KPI to enable KPI trends to be viewed each month (i.e. monitor suppliers performance)</w:t>
            </w:r>
          </w:p>
        </w:tc>
      </w:tr>
    </w:tbl>
    <w:p w14:paraId="5D8228BD" w14:textId="3A9D3D14" w:rsidR="00630030" w:rsidRPr="00895AA0" w:rsidRDefault="00630030" w:rsidP="008E3AC8">
      <w:pPr>
        <w:rPr>
          <w:b/>
          <w:bCs/>
          <w:sz w:val="18"/>
          <w:szCs w:val="18"/>
        </w:rPr>
      </w:pPr>
      <w:r w:rsidRPr="00895AA0">
        <w:rPr>
          <w:b/>
          <w:bCs/>
          <w:sz w:val="18"/>
          <w:szCs w:val="18"/>
        </w:rPr>
        <w:t>Table 8: KPIs</w:t>
      </w:r>
    </w:p>
    <w:p w14:paraId="008ACB88" w14:textId="5EBC81C5" w:rsidR="00B838BF" w:rsidRDefault="00B838BF" w:rsidP="00765879">
      <w:pPr>
        <w:pStyle w:val="Heading2"/>
      </w:pPr>
      <w:bookmarkStart w:id="47" w:name="_Toc14264779"/>
      <w:bookmarkStart w:id="48" w:name="_Toc203548732"/>
      <w:r>
        <w:t>KPI reporting</w:t>
      </w:r>
      <w:bookmarkEnd w:id="47"/>
      <w:bookmarkEnd w:id="48"/>
    </w:p>
    <w:p w14:paraId="67AED395" w14:textId="00CB3D15" w:rsidR="00B838BF" w:rsidRDefault="00B838BF" w:rsidP="00685E07">
      <w:r>
        <w:t>KPI r</w:t>
      </w:r>
      <w:r w:rsidRPr="000D2EF2">
        <w:t xml:space="preserve">eports </w:t>
      </w:r>
      <w:r>
        <w:t>are</w:t>
      </w:r>
      <w:r w:rsidRPr="000D2EF2">
        <w:t xml:space="preserve"> created </w:t>
      </w:r>
      <w:r>
        <w:t>and adapted to reflect</w:t>
      </w:r>
      <w:r w:rsidRPr="000D2EF2">
        <w:t xml:space="preserve"> </w:t>
      </w:r>
      <w:r w:rsidRPr="0059772D">
        <w:t>meeti</w:t>
      </w:r>
      <w:r>
        <w:t>ng schedule requirements and ad-</w:t>
      </w:r>
      <w:r w:rsidRPr="0059772D">
        <w:t>hoc reporting requirements.</w:t>
      </w:r>
      <w:r>
        <w:t xml:space="preserve"> Reports can be compiled using the supplier scorecard and minutes from meetings.</w:t>
      </w:r>
      <w:r w:rsidRPr="004B7A9A">
        <w:t xml:space="preserve"> </w:t>
      </w:r>
      <w:r>
        <w:t xml:space="preserve">The </w:t>
      </w:r>
      <w:r>
        <w:lastRenderedPageBreak/>
        <w:t>report should track s</w:t>
      </w:r>
      <w:r w:rsidRPr="0059772D">
        <w:t xml:space="preserve">pecific service failures </w:t>
      </w:r>
      <w:r>
        <w:t xml:space="preserve">with </w:t>
      </w:r>
      <w:r w:rsidRPr="0059772D">
        <w:t xml:space="preserve">actions </w:t>
      </w:r>
      <w:r>
        <w:t>d</w:t>
      </w:r>
      <w:r w:rsidRPr="0059772D">
        <w:t>iscussed in the supplier meeting and minute</w:t>
      </w:r>
      <w:r w:rsidR="00765879">
        <w:t>s taken</w:t>
      </w:r>
      <w:r w:rsidRPr="0059772D">
        <w:t xml:space="preserve"> </w:t>
      </w:r>
      <w:r>
        <w:t>for action or monitoring in subsequent supplier meetings.</w:t>
      </w:r>
    </w:p>
    <w:p w14:paraId="38F7D74B" w14:textId="77777777" w:rsidR="00B838BF" w:rsidRPr="0059772D" w:rsidRDefault="00B838BF" w:rsidP="00685E07">
      <w:r w:rsidRPr="0059772D">
        <w:t xml:space="preserve">These provide a formal record of actual performance levels provided to the </w:t>
      </w:r>
      <w:r>
        <w:t>organisation</w:t>
      </w:r>
      <w:r w:rsidRPr="0059772D">
        <w:t xml:space="preserve"> over the previous period for all KPIs. The reporting includes the KPIs and the following information:</w:t>
      </w:r>
    </w:p>
    <w:p w14:paraId="170B2739" w14:textId="77777777" w:rsidR="00B838BF" w:rsidRPr="006171CC" w:rsidRDefault="00B838BF" w:rsidP="00B838BF">
      <w:pPr>
        <w:pStyle w:val="ListBullet"/>
        <w:numPr>
          <w:ilvl w:val="0"/>
          <w:numId w:val="10"/>
        </w:numPr>
        <w:rPr>
          <w:sz w:val="20"/>
          <w:szCs w:val="20"/>
        </w:rPr>
      </w:pPr>
      <w:r w:rsidRPr="006171CC">
        <w:rPr>
          <w:sz w:val="20"/>
          <w:szCs w:val="20"/>
        </w:rPr>
        <w:t>areas of service issues or failures and immediate actions taken to minimise the impact to customers in the event of a service failure</w:t>
      </w:r>
    </w:p>
    <w:p w14:paraId="21EC7A6B" w14:textId="77777777" w:rsidR="00B838BF" w:rsidRPr="006171CC" w:rsidRDefault="00B838BF" w:rsidP="00B838BF">
      <w:pPr>
        <w:pStyle w:val="ListBullet"/>
        <w:numPr>
          <w:ilvl w:val="0"/>
          <w:numId w:val="10"/>
        </w:numPr>
        <w:rPr>
          <w:sz w:val="20"/>
          <w:szCs w:val="20"/>
        </w:rPr>
      </w:pPr>
      <w:r w:rsidRPr="006171CC">
        <w:rPr>
          <w:sz w:val="20"/>
          <w:szCs w:val="20"/>
        </w:rPr>
        <w:t>areas where issues have been resolved</w:t>
      </w:r>
    </w:p>
    <w:p w14:paraId="08212401" w14:textId="77777777" w:rsidR="00B838BF" w:rsidRPr="006171CC" w:rsidRDefault="00B838BF" w:rsidP="00B838BF">
      <w:pPr>
        <w:pStyle w:val="ListBullet"/>
        <w:numPr>
          <w:ilvl w:val="0"/>
          <w:numId w:val="10"/>
        </w:numPr>
        <w:rPr>
          <w:sz w:val="20"/>
          <w:szCs w:val="20"/>
        </w:rPr>
      </w:pPr>
      <w:r w:rsidRPr="006171CC">
        <w:rPr>
          <w:sz w:val="20"/>
          <w:szCs w:val="20"/>
        </w:rPr>
        <w:t>planned actions to prevent further occurrences of similar problems—both from the supplier and the organisation</w:t>
      </w:r>
    </w:p>
    <w:p w14:paraId="7A6EF8A0" w14:textId="77777777" w:rsidR="00B838BF" w:rsidRPr="006171CC" w:rsidRDefault="00B838BF" w:rsidP="00B838BF">
      <w:pPr>
        <w:pStyle w:val="ListBullet"/>
        <w:numPr>
          <w:ilvl w:val="0"/>
          <w:numId w:val="10"/>
        </w:numPr>
        <w:rPr>
          <w:sz w:val="20"/>
          <w:szCs w:val="20"/>
        </w:rPr>
      </w:pPr>
      <w:r w:rsidRPr="006171CC">
        <w:rPr>
          <w:sz w:val="20"/>
          <w:szCs w:val="20"/>
        </w:rPr>
        <w:t>additional actions discussed</w:t>
      </w:r>
    </w:p>
    <w:p w14:paraId="0E451028" w14:textId="77777777" w:rsidR="00B838BF" w:rsidRPr="006171CC" w:rsidRDefault="00B838BF" w:rsidP="00B838BF">
      <w:pPr>
        <w:pStyle w:val="ListBullet"/>
        <w:numPr>
          <w:ilvl w:val="0"/>
          <w:numId w:val="10"/>
        </w:numPr>
        <w:rPr>
          <w:sz w:val="20"/>
          <w:szCs w:val="20"/>
        </w:rPr>
      </w:pPr>
      <w:r w:rsidRPr="006171CC">
        <w:rPr>
          <w:sz w:val="20"/>
          <w:szCs w:val="20"/>
        </w:rPr>
        <w:t>value-added services provided</w:t>
      </w:r>
    </w:p>
    <w:p w14:paraId="0A899617" w14:textId="77777777" w:rsidR="00B838BF" w:rsidRPr="006171CC" w:rsidRDefault="00B838BF" w:rsidP="00B838BF">
      <w:pPr>
        <w:pStyle w:val="ListBullet"/>
        <w:numPr>
          <w:ilvl w:val="0"/>
          <w:numId w:val="10"/>
        </w:numPr>
        <w:rPr>
          <w:sz w:val="20"/>
          <w:szCs w:val="20"/>
        </w:rPr>
      </w:pPr>
      <w:r w:rsidRPr="006171CC">
        <w:rPr>
          <w:sz w:val="20"/>
          <w:szCs w:val="20"/>
        </w:rPr>
        <w:t>continuous improvement activities undertaken by the supplier</w:t>
      </w:r>
    </w:p>
    <w:p w14:paraId="5B4FB5BD" w14:textId="77777777" w:rsidR="00B838BF" w:rsidRPr="006171CC" w:rsidRDefault="00B838BF" w:rsidP="00B838BF">
      <w:pPr>
        <w:pStyle w:val="ListBullet"/>
        <w:numPr>
          <w:ilvl w:val="0"/>
          <w:numId w:val="10"/>
        </w:numPr>
        <w:rPr>
          <w:sz w:val="20"/>
          <w:szCs w:val="20"/>
        </w:rPr>
      </w:pPr>
      <w:r w:rsidRPr="006171CC">
        <w:rPr>
          <w:sz w:val="20"/>
          <w:szCs w:val="20"/>
        </w:rPr>
        <w:t>other information about significant events affecting the supplier.</w:t>
      </w:r>
    </w:p>
    <w:p w14:paraId="1BFBF525" w14:textId="77777777" w:rsidR="00B838BF" w:rsidRPr="000D2EF2" w:rsidRDefault="00B838BF" w:rsidP="00685E07">
      <w:r>
        <w:t>T</w:t>
      </w:r>
      <w:r w:rsidRPr="000D2EF2">
        <w:t xml:space="preserve">he contract manager </w:t>
      </w:r>
      <w:r>
        <w:t>reviews the r</w:t>
      </w:r>
      <w:r w:rsidRPr="000D2EF2">
        <w:t xml:space="preserve">eports </w:t>
      </w:r>
      <w:r>
        <w:t>and escalates</w:t>
      </w:r>
      <w:r w:rsidRPr="000D2EF2">
        <w:t xml:space="preserve"> internally where necessary.</w:t>
      </w:r>
    </w:p>
    <w:p w14:paraId="2BF84BFB" w14:textId="0FF3124B" w:rsidR="00B838BF" w:rsidRDefault="00B838BF" w:rsidP="00281883">
      <w:pPr>
        <w:pStyle w:val="Heading2"/>
      </w:pPr>
      <w:bookmarkStart w:id="49" w:name="_Toc14264780"/>
      <w:bookmarkStart w:id="50" w:name="_Toc203548733"/>
      <w:r>
        <w:t>Customer satisfaction</w:t>
      </w:r>
      <w:bookmarkEnd w:id="49"/>
      <w:bookmarkEnd w:id="50"/>
    </w:p>
    <w:p w14:paraId="6F87B738" w14:textId="77777777" w:rsidR="00B838BF" w:rsidRDefault="00B838BF" w:rsidP="00685E07">
      <w:r w:rsidRPr="00654DD6">
        <w:t xml:space="preserve">Internal customer satisfaction </w:t>
      </w:r>
      <w:r>
        <w:t>is</w:t>
      </w:r>
      <w:r w:rsidRPr="00654DD6">
        <w:t xml:space="preserve"> measured and used as part of the reporting process when reviewing supplier performance. </w:t>
      </w:r>
    </w:p>
    <w:p w14:paraId="448CD3C8" w14:textId="77777777" w:rsidR="00B838BF" w:rsidRPr="00685E07" w:rsidRDefault="00B838BF" w:rsidP="00685E07">
      <w:pPr>
        <w:rPr>
          <w:i/>
          <w:color w:val="FF0000"/>
          <w:lang w:eastAsia="en-AU"/>
        </w:rPr>
      </w:pPr>
      <w:r w:rsidRPr="00685E07">
        <w:rPr>
          <w:i/>
          <w:color w:val="FF0000"/>
        </w:rPr>
        <w:t>[Insert how often customer satisfaction will be measured, how and how often.</w:t>
      </w:r>
      <w:r>
        <w:rPr>
          <w:i/>
          <w:color w:val="FF0000"/>
        </w:rPr>
        <w:t xml:space="preserve"> </w:t>
      </w:r>
      <w:r w:rsidRPr="00685E07">
        <w:rPr>
          <w:i/>
          <w:color w:val="FF0000"/>
        </w:rPr>
        <w:t>For example, will the organisation conduct customer survey? Will the supplier conduct annual independent surveys of customers?]</w:t>
      </w:r>
    </w:p>
    <w:p w14:paraId="441635F5" w14:textId="77777777" w:rsidR="00C9347A" w:rsidRPr="00A419A9" w:rsidRDefault="00C9347A" w:rsidP="00A419A9">
      <w:pPr>
        <w:pStyle w:val="Heading1"/>
        <w:numPr>
          <w:ilvl w:val="0"/>
          <w:numId w:val="15"/>
        </w:numPr>
      </w:pPr>
      <w:bookmarkStart w:id="51" w:name="_Toc14264781"/>
      <w:bookmarkStart w:id="52" w:name="_Toc203548734"/>
      <w:r w:rsidRPr="00A419A9">
        <w:t>Savings/benefits tracking</w:t>
      </w:r>
      <w:bookmarkEnd w:id="51"/>
      <w:bookmarkEnd w:id="52"/>
    </w:p>
    <w:p w14:paraId="2320C94E" w14:textId="77777777" w:rsidR="00C9347A" w:rsidRPr="000D2EF2" w:rsidRDefault="00C9347A" w:rsidP="00685E07">
      <w:r w:rsidRPr="000D2EF2">
        <w:t>Benefits tracking (price monitoring and compilation of other quantitative and qualitative data) take</w:t>
      </w:r>
      <w:r>
        <w:t>s</w:t>
      </w:r>
      <w:r w:rsidRPr="000D2EF2">
        <w:t xml:space="preserve"> place each </w:t>
      </w:r>
      <w:r w:rsidRPr="00920C91">
        <w:rPr>
          <w:i/>
          <w:color w:val="FF0000"/>
        </w:rPr>
        <w:t>[quarter]</w:t>
      </w:r>
      <w:r>
        <w:t xml:space="preserve">. The </w:t>
      </w:r>
      <w:r w:rsidRPr="00920C91">
        <w:rPr>
          <w:i/>
          <w:color w:val="FF0000"/>
        </w:rPr>
        <w:t>[contract/category manager]</w:t>
      </w:r>
      <w:r>
        <w:t xml:space="preserve"> develops and manages </w:t>
      </w:r>
      <w:r w:rsidRPr="000D2EF2">
        <w:t xml:space="preserve">the </w:t>
      </w:r>
      <w:r>
        <w:t xml:space="preserve">benefits/savings tracking framework, and will: </w:t>
      </w:r>
    </w:p>
    <w:p w14:paraId="3BD76BE2" w14:textId="77777777" w:rsidR="00C9347A" w:rsidRPr="006171CC" w:rsidRDefault="00C9347A" w:rsidP="00C9347A">
      <w:pPr>
        <w:pStyle w:val="ListBullet"/>
        <w:numPr>
          <w:ilvl w:val="0"/>
          <w:numId w:val="10"/>
        </w:numPr>
        <w:rPr>
          <w:sz w:val="20"/>
          <w:szCs w:val="20"/>
        </w:rPr>
      </w:pPr>
      <w:r w:rsidRPr="006171CC">
        <w:rPr>
          <w:sz w:val="20"/>
          <w:szCs w:val="20"/>
        </w:rPr>
        <w:t>specify which benefits tracking method will be used; and</w:t>
      </w:r>
    </w:p>
    <w:p w14:paraId="52529FEE" w14:textId="77777777" w:rsidR="00C9347A" w:rsidRPr="006171CC" w:rsidRDefault="00C9347A" w:rsidP="00C9347A">
      <w:pPr>
        <w:pStyle w:val="ListBullet"/>
        <w:numPr>
          <w:ilvl w:val="0"/>
          <w:numId w:val="10"/>
        </w:numPr>
        <w:rPr>
          <w:sz w:val="20"/>
          <w:szCs w:val="20"/>
        </w:rPr>
      </w:pPr>
      <w:r w:rsidRPr="006171CC">
        <w:rPr>
          <w:sz w:val="20"/>
          <w:szCs w:val="20"/>
        </w:rPr>
        <w:t xml:space="preserve">communicate the contract baseline for price and non-price benefits and how incremental changes will be measured, for example: </w:t>
      </w:r>
    </w:p>
    <w:p w14:paraId="46CE5DB4" w14:textId="77777777" w:rsidR="00C9347A" w:rsidRPr="006171CC" w:rsidRDefault="00C9347A" w:rsidP="00685E07">
      <w:pPr>
        <w:pStyle w:val="ListBullet2"/>
        <w:rPr>
          <w:sz w:val="20"/>
          <w:szCs w:val="20"/>
        </w:rPr>
      </w:pPr>
      <w:r w:rsidRPr="006171CC">
        <w:rPr>
          <w:sz w:val="20"/>
          <w:szCs w:val="20"/>
        </w:rPr>
        <w:t>how savings against the contract pricing baseline will be calculated;</w:t>
      </w:r>
    </w:p>
    <w:p w14:paraId="75ED9FF9" w14:textId="77777777" w:rsidR="00C9347A" w:rsidRPr="006171CC" w:rsidRDefault="00C9347A" w:rsidP="00685E07">
      <w:pPr>
        <w:pStyle w:val="ListBullet2"/>
        <w:rPr>
          <w:sz w:val="20"/>
          <w:szCs w:val="20"/>
        </w:rPr>
      </w:pPr>
      <w:r w:rsidRPr="006171CC">
        <w:rPr>
          <w:sz w:val="20"/>
          <w:szCs w:val="20"/>
        </w:rPr>
        <w:t>how incremental changes against the contract non-price baseline of benefits will be calculated;</w:t>
      </w:r>
    </w:p>
    <w:p w14:paraId="381F0EA4" w14:textId="77777777" w:rsidR="00C9347A" w:rsidRPr="006171CC" w:rsidRDefault="00C9347A" w:rsidP="00685E07">
      <w:pPr>
        <w:pStyle w:val="ListBullet2"/>
        <w:rPr>
          <w:sz w:val="20"/>
          <w:szCs w:val="20"/>
        </w:rPr>
      </w:pPr>
      <w:r w:rsidRPr="006171CC">
        <w:rPr>
          <w:sz w:val="20"/>
          <w:szCs w:val="20"/>
        </w:rPr>
        <w:t>how often benefits will be measured (usually quarterly); and</w:t>
      </w:r>
    </w:p>
    <w:p w14:paraId="1A8174BC" w14:textId="77777777" w:rsidR="00C9347A" w:rsidRPr="006171CC" w:rsidRDefault="00C9347A" w:rsidP="00685E07">
      <w:pPr>
        <w:pStyle w:val="ListBullet2"/>
        <w:rPr>
          <w:sz w:val="20"/>
          <w:szCs w:val="20"/>
        </w:rPr>
      </w:pPr>
      <w:r w:rsidRPr="006171CC">
        <w:rPr>
          <w:sz w:val="20"/>
          <w:szCs w:val="20"/>
        </w:rPr>
        <w:t>how data will be verified and analysis conducted.</w:t>
      </w:r>
      <w:r w:rsidRPr="006171CC" w:rsidDel="00EC46C9">
        <w:rPr>
          <w:sz w:val="20"/>
          <w:szCs w:val="20"/>
        </w:rPr>
        <w:t xml:space="preserve"> </w:t>
      </w:r>
    </w:p>
    <w:p w14:paraId="73680AE3" w14:textId="77777777" w:rsidR="00C9347A" w:rsidRPr="00835774" w:rsidRDefault="00C9347A" w:rsidP="00835774">
      <w:pPr>
        <w:pStyle w:val="Heading1"/>
        <w:numPr>
          <w:ilvl w:val="0"/>
          <w:numId w:val="15"/>
        </w:numPr>
      </w:pPr>
      <w:bookmarkStart w:id="53" w:name="_Toc14264782"/>
      <w:bookmarkStart w:id="54" w:name="_Toc203548735"/>
      <w:r w:rsidRPr="00835774">
        <w:t>Escalation process</w:t>
      </w:r>
      <w:bookmarkEnd w:id="53"/>
      <w:bookmarkEnd w:id="54"/>
    </w:p>
    <w:p w14:paraId="7976A850" w14:textId="77777777" w:rsidR="00C9347A" w:rsidRPr="00FF151A" w:rsidRDefault="00C9347A" w:rsidP="00685E07">
      <w:r w:rsidRPr="00FF151A">
        <w:t xml:space="preserve">The purpose of the escalation process is to achieve </w:t>
      </w:r>
      <w:r>
        <w:t>an overview of</w:t>
      </w:r>
      <w:r w:rsidRPr="00FF151A">
        <w:t>:</w:t>
      </w:r>
    </w:p>
    <w:p w14:paraId="5823FD06" w14:textId="77777777" w:rsidR="00C9347A" w:rsidRPr="006171CC" w:rsidRDefault="00C9347A" w:rsidP="00C9347A">
      <w:pPr>
        <w:pStyle w:val="ListBullet"/>
        <w:numPr>
          <w:ilvl w:val="0"/>
          <w:numId w:val="10"/>
        </w:numPr>
        <w:rPr>
          <w:sz w:val="20"/>
          <w:szCs w:val="20"/>
        </w:rPr>
      </w:pPr>
      <w:r w:rsidRPr="006171CC">
        <w:rPr>
          <w:sz w:val="20"/>
          <w:szCs w:val="20"/>
        </w:rPr>
        <w:t>the escalation process</w:t>
      </w:r>
    </w:p>
    <w:p w14:paraId="77AEA1AC" w14:textId="77777777" w:rsidR="00C9347A" w:rsidRPr="006171CC" w:rsidRDefault="00C9347A" w:rsidP="00C9347A">
      <w:pPr>
        <w:pStyle w:val="ListBullet"/>
        <w:numPr>
          <w:ilvl w:val="0"/>
          <w:numId w:val="10"/>
        </w:numPr>
        <w:rPr>
          <w:sz w:val="20"/>
          <w:szCs w:val="20"/>
        </w:rPr>
      </w:pPr>
      <w:r w:rsidRPr="006171CC">
        <w:rPr>
          <w:sz w:val="20"/>
          <w:szCs w:val="20"/>
        </w:rPr>
        <w:t>those involved and their tasks</w:t>
      </w:r>
    </w:p>
    <w:p w14:paraId="017D432B" w14:textId="77777777" w:rsidR="00C9347A" w:rsidRPr="006171CC" w:rsidRDefault="00C9347A" w:rsidP="00C9347A">
      <w:pPr>
        <w:pStyle w:val="ListBullet"/>
        <w:numPr>
          <w:ilvl w:val="0"/>
          <w:numId w:val="10"/>
        </w:numPr>
        <w:rPr>
          <w:sz w:val="20"/>
          <w:szCs w:val="20"/>
        </w:rPr>
      </w:pPr>
      <w:r w:rsidRPr="006171CC">
        <w:rPr>
          <w:sz w:val="20"/>
          <w:szCs w:val="20"/>
        </w:rPr>
        <w:t>responsibilities and deadlines.</w:t>
      </w:r>
    </w:p>
    <w:p w14:paraId="3D866984" w14:textId="77777777" w:rsidR="00C9347A" w:rsidRPr="000D2EF2" w:rsidRDefault="00C9347A" w:rsidP="00685E07">
      <w:pPr>
        <w:rPr>
          <w:color w:val="0000FF"/>
        </w:rPr>
      </w:pPr>
      <w:r>
        <w:t>Log a</w:t>
      </w:r>
      <w:r w:rsidRPr="00FF151A">
        <w:t>ll problems and queries regardin</w:t>
      </w:r>
      <w:r>
        <w:t>g the goods or services provided by the s</w:t>
      </w:r>
      <w:r w:rsidRPr="00FF151A">
        <w:t>upplier</w:t>
      </w:r>
      <w:r>
        <w:t xml:space="preserve"> in an issues log. </w:t>
      </w:r>
      <w:r w:rsidRPr="0059772D">
        <w:t>The</w:t>
      </w:r>
      <w:r>
        <w:t xml:space="preserve"> contract m</w:t>
      </w:r>
      <w:r w:rsidRPr="00FF151A">
        <w:t xml:space="preserve">anager owns the issues log. Issues </w:t>
      </w:r>
      <w:r>
        <w:t>could come from the organisation, third party providers, supplier personnel or through the reporting process</w:t>
      </w:r>
      <w:r w:rsidRPr="00FF151A">
        <w:t>.</w:t>
      </w:r>
    </w:p>
    <w:p w14:paraId="688ABCD3" w14:textId="77777777" w:rsidR="00C9347A" w:rsidRDefault="00C9347A" w:rsidP="00685E07">
      <w:r w:rsidRPr="000D2EF2">
        <w:lastRenderedPageBreak/>
        <w:t xml:space="preserve">Each issue </w:t>
      </w:r>
      <w:r>
        <w:t>is</w:t>
      </w:r>
      <w:r w:rsidRPr="000D2EF2">
        <w:t xml:space="preserve"> logged in the issues log with a responsible party assigned to manage the issue. If issues are not resolved in the required timeframe</w:t>
      </w:r>
      <w:r>
        <w:t xml:space="preserve"> they are escalated to the supplier account m</w:t>
      </w:r>
      <w:r w:rsidRPr="000D2EF2">
        <w:t xml:space="preserve">anager and </w:t>
      </w:r>
      <w:r>
        <w:t>contract m</w:t>
      </w:r>
      <w:r w:rsidRPr="000D2EF2">
        <w:t xml:space="preserve">anager via the management and executive meetings to oversee/escalate as per the escalation process flow </w:t>
      </w:r>
      <w:r>
        <w:t>in Figure 1</w:t>
      </w:r>
      <w:r w:rsidRPr="000D2EF2">
        <w:t xml:space="preserve">. </w:t>
      </w:r>
    </w:p>
    <w:p w14:paraId="2D7AE815" w14:textId="77777777" w:rsidR="00C9347A" w:rsidRDefault="00C9347A" w:rsidP="00685E07">
      <w:r>
        <w:t>I</w:t>
      </w:r>
      <w:r w:rsidRPr="000D2EF2">
        <w:t>ssues are escalated based on the prio</w:t>
      </w:r>
      <w:r>
        <w:t xml:space="preserve">rity given to the issue </w:t>
      </w:r>
      <w:r w:rsidRPr="000D2EF2">
        <w:t>in the issue</w:t>
      </w:r>
      <w:r>
        <w:t>s</w:t>
      </w:r>
      <w:r w:rsidRPr="000D2EF2">
        <w:t xml:space="preserve"> log and relate to the level of escalation required for the issue as illustrated </w:t>
      </w:r>
      <w:r>
        <w:t xml:space="preserve">in Figure 1. </w:t>
      </w:r>
    </w:p>
    <w:p w14:paraId="5AF253DE" w14:textId="77777777" w:rsidR="00C9347A" w:rsidRPr="000D2EF2" w:rsidRDefault="00C9347A" w:rsidP="00685E07">
      <w:pPr>
        <w:rPr>
          <w:color w:val="0000FF"/>
        </w:rPr>
      </w:pPr>
      <w:r w:rsidRPr="000D2EF2">
        <w:rPr>
          <w:noProof/>
          <w:color w:val="0000FF"/>
        </w:rPr>
        <w:drawing>
          <wp:inline distT="0" distB="0" distL="0" distR="0" wp14:anchorId="3E1B2AE6" wp14:editId="33497DBE">
            <wp:extent cx="3813175" cy="219964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3175" cy="2199640"/>
                    </a:xfrm>
                    <a:prstGeom prst="rect">
                      <a:avLst/>
                    </a:prstGeom>
                    <a:noFill/>
                    <a:ln>
                      <a:noFill/>
                    </a:ln>
                  </pic:spPr>
                </pic:pic>
              </a:graphicData>
            </a:graphic>
          </wp:inline>
        </w:drawing>
      </w:r>
    </w:p>
    <w:p w14:paraId="1D885261" w14:textId="77777777" w:rsidR="00C9347A" w:rsidRPr="000D2EF2" w:rsidRDefault="00C9347A" w:rsidP="00685E07">
      <w:pPr>
        <w:rPr>
          <w:color w:val="0000FF"/>
        </w:rPr>
      </w:pPr>
    </w:p>
    <w:p w14:paraId="11CD07D7" w14:textId="77777777" w:rsidR="00C9347A" w:rsidRPr="00835774" w:rsidRDefault="00C9347A" w:rsidP="00685E07">
      <w:pPr>
        <w:pStyle w:val="Caption"/>
        <w:rPr>
          <w:rFonts w:ascii="Arial" w:hAnsi="Arial" w:cs="Arial"/>
          <w:sz w:val="18"/>
          <w:szCs w:val="18"/>
        </w:rPr>
      </w:pPr>
      <w:r w:rsidRPr="00835774">
        <w:rPr>
          <w:rFonts w:ascii="Arial" w:hAnsi="Arial" w:cs="Arial"/>
          <w:sz w:val="18"/>
          <w:szCs w:val="18"/>
        </w:rPr>
        <w:t xml:space="preserve">Figure </w:t>
      </w:r>
      <w:r w:rsidRPr="00835774">
        <w:rPr>
          <w:rFonts w:ascii="Arial" w:hAnsi="Arial" w:cs="Arial"/>
          <w:sz w:val="18"/>
          <w:szCs w:val="18"/>
        </w:rPr>
        <w:fldChar w:fldCharType="begin"/>
      </w:r>
      <w:r w:rsidRPr="00835774">
        <w:rPr>
          <w:rFonts w:ascii="Arial" w:hAnsi="Arial" w:cs="Arial"/>
          <w:sz w:val="18"/>
          <w:szCs w:val="18"/>
        </w:rPr>
        <w:instrText xml:space="preserve"> SEQ Figure \* ARABIC </w:instrText>
      </w:r>
      <w:r w:rsidRPr="00835774">
        <w:rPr>
          <w:rFonts w:ascii="Arial" w:hAnsi="Arial" w:cs="Arial"/>
          <w:sz w:val="18"/>
          <w:szCs w:val="18"/>
        </w:rPr>
        <w:fldChar w:fldCharType="separate"/>
      </w:r>
      <w:r w:rsidRPr="00835774">
        <w:rPr>
          <w:rFonts w:ascii="Arial" w:hAnsi="Arial" w:cs="Arial"/>
          <w:noProof/>
          <w:sz w:val="18"/>
          <w:szCs w:val="18"/>
        </w:rPr>
        <w:t>1</w:t>
      </w:r>
      <w:r w:rsidRPr="00835774">
        <w:rPr>
          <w:rFonts w:ascii="Arial" w:hAnsi="Arial" w:cs="Arial"/>
          <w:sz w:val="18"/>
          <w:szCs w:val="18"/>
        </w:rPr>
        <w:fldChar w:fldCharType="end"/>
      </w:r>
      <w:r w:rsidRPr="00835774">
        <w:rPr>
          <w:rFonts w:ascii="Arial" w:hAnsi="Arial" w:cs="Arial"/>
          <w:sz w:val="18"/>
          <w:szCs w:val="18"/>
        </w:rPr>
        <w:t>: Escalation process flow</w:t>
      </w:r>
    </w:p>
    <w:p w14:paraId="01B28A37" w14:textId="77777777" w:rsidR="00C9347A" w:rsidRDefault="00C9347A" w:rsidP="00685E07">
      <w:r w:rsidRPr="00FF151A">
        <w:t>As the issue priority escalates it is escalate</w:t>
      </w:r>
      <w:r>
        <w:t>d to a different management level</w:t>
      </w:r>
      <w:r w:rsidRPr="00FF151A">
        <w:t xml:space="preserve"> to resolve. Note</w:t>
      </w:r>
      <w:r>
        <w:t>:</w:t>
      </w:r>
      <w:r w:rsidRPr="00FF151A">
        <w:t xml:space="preserve"> an issue </w:t>
      </w:r>
      <w:r>
        <w:t>can be immediately classed as ‘c</w:t>
      </w:r>
      <w:r w:rsidRPr="00FF151A">
        <w:t>ritical’ and raised to the executive meeting if required. Once issues are resolved their resolution is logged in the issue</w:t>
      </w:r>
      <w:r>
        <w:t>s</w:t>
      </w:r>
      <w:r w:rsidRPr="00FF151A">
        <w:t xml:space="preserve"> log.</w:t>
      </w:r>
    </w:p>
    <w:p w14:paraId="396D21EB" w14:textId="77777777" w:rsidR="00C9347A" w:rsidRDefault="00C9347A" w:rsidP="00685E07">
      <w:r w:rsidRPr="00FF151A">
        <w:t xml:space="preserve">The following defines the escalation process </w:t>
      </w:r>
      <w:r w:rsidRPr="0059772D">
        <w:t>flow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835774" w:rsidRPr="00835774" w14:paraId="643720A3" w14:textId="77777777" w:rsidTr="00835774">
        <w:tc>
          <w:tcPr>
            <w:tcW w:w="9854" w:type="dxa"/>
            <w:shd w:val="clear" w:color="auto" w:fill="D9D9D9" w:themeFill="background1" w:themeFillShade="D9"/>
          </w:tcPr>
          <w:p w14:paraId="2ABB0838" w14:textId="77777777" w:rsidR="00C9347A" w:rsidRPr="00835774" w:rsidRDefault="00C9347A" w:rsidP="00685E07">
            <w:pPr>
              <w:rPr>
                <w:i/>
                <w:color w:val="0070C0"/>
              </w:rPr>
            </w:pPr>
            <w:r w:rsidRPr="00835774">
              <w:rPr>
                <w:i/>
                <w:color w:val="0070C0"/>
              </w:rPr>
              <w:t>User note: Update the points below to reflect the agreed escalation process in the contract</w:t>
            </w:r>
          </w:p>
        </w:tc>
      </w:tr>
    </w:tbl>
    <w:p w14:paraId="31EBF451" w14:textId="77777777" w:rsidR="00C9347A" w:rsidRPr="006171CC" w:rsidRDefault="00C9347A" w:rsidP="00C9347A">
      <w:pPr>
        <w:pStyle w:val="ListBullet"/>
        <w:numPr>
          <w:ilvl w:val="0"/>
          <w:numId w:val="10"/>
        </w:numPr>
        <w:spacing w:before="240"/>
        <w:rPr>
          <w:sz w:val="20"/>
          <w:szCs w:val="20"/>
        </w:rPr>
      </w:pPr>
      <w:r w:rsidRPr="006171CC">
        <w:rPr>
          <w:sz w:val="20"/>
          <w:szCs w:val="20"/>
        </w:rPr>
        <w:t xml:space="preserve">If task owners cannot resolve an issue within </w:t>
      </w:r>
      <w:r w:rsidRPr="006171CC">
        <w:rPr>
          <w:color w:val="FF0000"/>
          <w:sz w:val="20"/>
          <w:szCs w:val="20"/>
        </w:rPr>
        <w:t>[insert]</w:t>
      </w:r>
      <w:r w:rsidRPr="006171CC">
        <w:rPr>
          <w:sz w:val="20"/>
          <w:szCs w:val="20"/>
        </w:rPr>
        <w:t xml:space="preserve"> days, the issue is escalated to the operations meeting group. The issue is set out in the minutes and included on the agenda of the operations meeting;</w:t>
      </w:r>
    </w:p>
    <w:p w14:paraId="44089EDE" w14:textId="77777777" w:rsidR="00C9347A" w:rsidRPr="006171CC" w:rsidRDefault="00C9347A" w:rsidP="00C9347A">
      <w:pPr>
        <w:pStyle w:val="ListBullet"/>
        <w:numPr>
          <w:ilvl w:val="0"/>
          <w:numId w:val="10"/>
        </w:numPr>
        <w:rPr>
          <w:sz w:val="20"/>
          <w:szCs w:val="20"/>
        </w:rPr>
      </w:pPr>
      <w:r w:rsidRPr="006171CC">
        <w:rPr>
          <w:sz w:val="20"/>
          <w:szCs w:val="20"/>
        </w:rPr>
        <w:t xml:space="preserve">If members of the operations meeting cannot resolve an issue after referral, the issue is escalated within </w:t>
      </w:r>
      <w:r w:rsidRPr="006171CC">
        <w:rPr>
          <w:color w:val="FF0000"/>
          <w:sz w:val="20"/>
          <w:szCs w:val="20"/>
        </w:rPr>
        <w:t>[five]</w:t>
      </w:r>
      <w:r w:rsidRPr="006171CC">
        <w:rPr>
          <w:sz w:val="20"/>
          <w:szCs w:val="20"/>
        </w:rPr>
        <w:t xml:space="preserve"> days to the management meeting group. The issue is set out in the minutes and included in the agenda of the management meeting;</w:t>
      </w:r>
    </w:p>
    <w:p w14:paraId="19C38384" w14:textId="77777777" w:rsidR="00C9347A" w:rsidRPr="006171CC" w:rsidRDefault="00C9347A" w:rsidP="00C9347A">
      <w:pPr>
        <w:pStyle w:val="ListBullet"/>
        <w:numPr>
          <w:ilvl w:val="0"/>
          <w:numId w:val="10"/>
        </w:numPr>
        <w:rPr>
          <w:sz w:val="20"/>
          <w:szCs w:val="20"/>
        </w:rPr>
      </w:pPr>
      <w:r w:rsidRPr="006171CC">
        <w:rPr>
          <w:sz w:val="20"/>
          <w:szCs w:val="20"/>
        </w:rPr>
        <w:t xml:space="preserve">If members of the management meeting cannot resolve an issue after referral, the issue is escalated within </w:t>
      </w:r>
      <w:r w:rsidRPr="006171CC">
        <w:rPr>
          <w:color w:val="FF0000"/>
          <w:sz w:val="20"/>
          <w:szCs w:val="20"/>
        </w:rPr>
        <w:t>[three]</w:t>
      </w:r>
      <w:r w:rsidRPr="006171CC">
        <w:rPr>
          <w:sz w:val="20"/>
          <w:szCs w:val="20"/>
        </w:rPr>
        <w:t xml:space="preserve"> days to the executive meeting group. The issue is set out in the minutes and included in the agenda of the executive meeting; and</w:t>
      </w:r>
    </w:p>
    <w:p w14:paraId="7C9922C3" w14:textId="77777777" w:rsidR="00C9347A" w:rsidRPr="006171CC" w:rsidRDefault="00C9347A" w:rsidP="00C9347A">
      <w:pPr>
        <w:pStyle w:val="ListBullet"/>
        <w:numPr>
          <w:ilvl w:val="0"/>
          <w:numId w:val="10"/>
        </w:numPr>
        <w:rPr>
          <w:sz w:val="20"/>
          <w:szCs w:val="20"/>
        </w:rPr>
      </w:pPr>
      <w:r w:rsidRPr="006171CC">
        <w:rPr>
          <w:sz w:val="20"/>
          <w:szCs w:val="20"/>
        </w:rPr>
        <w:t xml:space="preserve">The executive meeting group has final responsibility to resolve any matters escalated to it. The executive meeting group is called together on a </w:t>
      </w:r>
      <w:r w:rsidRPr="006171CC">
        <w:rPr>
          <w:color w:val="FF0000"/>
          <w:sz w:val="20"/>
          <w:szCs w:val="20"/>
        </w:rPr>
        <w:t>[six monthly/annual]</w:t>
      </w:r>
      <w:r w:rsidRPr="006171CC">
        <w:rPr>
          <w:sz w:val="20"/>
          <w:szCs w:val="20"/>
        </w:rPr>
        <w:t xml:space="preserve"> basis or as required to resolve service issues.</w:t>
      </w:r>
    </w:p>
    <w:p w14:paraId="19D77B71" w14:textId="77777777" w:rsidR="00C9347A" w:rsidRPr="006171CC" w:rsidRDefault="00C9347A" w:rsidP="000D5E1F">
      <w:pPr>
        <w:rPr>
          <w:szCs w:val="20"/>
        </w:rPr>
      </w:pPr>
      <w:r w:rsidRPr="006171CC">
        <w:rPr>
          <w:szCs w:val="20"/>
        </w:rPr>
        <w:t>Note: Validate escalation process with actual contract where this exists.</w:t>
      </w:r>
    </w:p>
    <w:p w14:paraId="7AA76767" w14:textId="77777777" w:rsidR="00C9347A" w:rsidRPr="00835774" w:rsidRDefault="00C9347A" w:rsidP="00835774">
      <w:pPr>
        <w:pStyle w:val="Heading1"/>
        <w:numPr>
          <w:ilvl w:val="0"/>
          <w:numId w:val="15"/>
        </w:numPr>
      </w:pPr>
      <w:bookmarkStart w:id="55" w:name="_Toc14264783"/>
      <w:bookmarkStart w:id="56" w:name="_Toc203548736"/>
      <w:r w:rsidRPr="00835774">
        <w:t>Risk management</w:t>
      </w:r>
      <w:bookmarkEnd w:id="55"/>
      <w:bookmarkEnd w:id="56"/>
    </w:p>
    <w:p w14:paraId="0336D3F5" w14:textId="77777777" w:rsidR="00C9347A" w:rsidRPr="000D2EF2" w:rsidRDefault="00C9347A" w:rsidP="000D5E1F">
      <w:pPr>
        <w:rPr>
          <w:color w:val="0000FF"/>
        </w:rPr>
      </w:pPr>
      <w:r>
        <w:t xml:space="preserve">The contract(s) (and consequently supplier relationship) has been assessed as </w:t>
      </w:r>
      <w:r w:rsidRPr="000D5E1F">
        <w:rPr>
          <w:i/>
          <w:color w:val="FF0000"/>
        </w:rPr>
        <w:t>[Leveraged, Focused/ Strategic]</w:t>
      </w:r>
      <w:r w:rsidRPr="000D5E1F">
        <w:t xml:space="preserve"> </w:t>
      </w:r>
      <w:r>
        <w:t>using the value/risk matrix.</w:t>
      </w:r>
    </w:p>
    <w:p w14:paraId="696E0317" w14:textId="77777777" w:rsidR="00C9347A" w:rsidRDefault="00C9347A" w:rsidP="000D5E1F">
      <w:r w:rsidRPr="00FF151A">
        <w:t xml:space="preserve">A risk assessment </w:t>
      </w:r>
      <w:r>
        <w:t xml:space="preserve">has been completed for the goods/services purchased under the contract(s). </w:t>
      </w:r>
      <w:r w:rsidRPr="000D5E1F">
        <w:rPr>
          <w:i/>
          <w:color w:val="FF0000"/>
        </w:rPr>
        <w:t>[If a risk assessment has been completed specific to this contract/supplier then insert “A risk assessment has been completed for the specific contract(s)/supplier(s) that are the subject of this CMP.”]</w:t>
      </w:r>
    </w:p>
    <w:p w14:paraId="3C798630" w14:textId="77777777" w:rsidR="00C9347A" w:rsidRDefault="00C9347A" w:rsidP="000D5E1F">
      <w:r>
        <w:lastRenderedPageBreak/>
        <w:t xml:space="preserve">A copy of the risk assessment is </w:t>
      </w:r>
      <w:r w:rsidRPr="00F13716">
        <w:rPr>
          <w:b/>
        </w:rPr>
        <w:t>included</w:t>
      </w:r>
      <w:r>
        <w:t xml:space="preserve"> in </w:t>
      </w:r>
      <w:r>
        <w:rPr>
          <w:b/>
        </w:rPr>
        <w:t>A</w:t>
      </w:r>
      <w:r w:rsidRPr="000D5E1F">
        <w:rPr>
          <w:b/>
        </w:rPr>
        <w:t>ppendix</w:t>
      </w:r>
      <w:r>
        <w:t xml:space="preserve"> </w:t>
      </w:r>
      <w:r w:rsidRPr="00F13716">
        <w:rPr>
          <w:b/>
        </w:rPr>
        <w:t>B</w:t>
      </w:r>
      <w:r w:rsidRPr="00515C5A">
        <w:rPr>
          <w:color w:val="0000FF"/>
        </w:rPr>
        <w:t>.</w:t>
      </w:r>
    </w:p>
    <w:p w14:paraId="1D1DC172" w14:textId="77777777" w:rsidR="00C9347A" w:rsidRDefault="00C9347A" w:rsidP="000D5E1F">
      <w:r>
        <w:t>The contract manager is responsible for</w:t>
      </w:r>
      <w:r w:rsidRPr="00CE360D">
        <w:t xml:space="preserve"> review</w:t>
      </w:r>
      <w:r>
        <w:t>ing</w:t>
      </w:r>
      <w:r w:rsidRPr="00CE360D">
        <w:t xml:space="preserve"> the risk assessment, in particular to assess any changes to the supplier’s financial health, disaster recovery plans, or other risk categories identified as moderate to high </w:t>
      </w:r>
      <w:r>
        <w:t xml:space="preserve">in </w:t>
      </w:r>
      <w:r w:rsidRPr="009B12E9">
        <w:t>impact or likelihood. This review</w:t>
      </w:r>
      <w:r>
        <w:t xml:space="preserve"> takes place at least once a year, and preferably more </w:t>
      </w:r>
      <w:r w:rsidRPr="00CE360D">
        <w:t>frequent</w:t>
      </w:r>
      <w:r>
        <w:t>ly</w:t>
      </w:r>
      <w:r w:rsidRPr="00CE360D">
        <w:t xml:space="preserve"> for key and critical suppliers</w:t>
      </w:r>
      <w:r>
        <w:t>.</w:t>
      </w:r>
    </w:p>
    <w:p w14:paraId="1992FC5F" w14:textId="77777777" w:rsidR="00C9347A" w:rsidRPr="00835774" w:rsidRDefault="00C9347A" w:rsidP="00835774">
      <w:pPr>
        <w:pStyle w:val="Heading1"/>
        <w:numPr>
          <w:ilvl w:val="0"/>
          <w:numId w:val="15"/>
        </w:numPr>
      </w:pPr>
      <w:bookmarkStart w:id="57" w:name="_Toc14264784"/>
      <w:bookmarkStart w:id="58" w:name="_Toc203548737"/>
      <w:bookmarkStart w:id="59" w:name="_Ref388620263"/>
      <w:bookmarkStart w:id="60" w:name="_Ref388621029"/>
      <w:r w:rsidRPr="00835774">
        <w:t>Contract term and extension options</w:t>
      </w:r>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6E3931" w:rsidRPr="006E3931" w14:paraId="11847817" w14:textId="77777777" w:rsidTr="006E3931">
        <w:tc>
          <w:tcPr>
            <w:tcW w:w="9854" w:type="dxa"/>
            <w:shd w:val="clear" w:color="auto" w:fill="D9D9D9" w:themeFill="background1" w:themeFillShade="D9"/>
          </w:tcPr>
          <w:p w14:paraId="36E886B4" w14:textId="77777777" w:rsidR="00C9347A" w:rsidRPr="006E3931" w:rsidRDefault="00C9347A" w:rsidP="00920C91">
            <w:pPr>
              <w:rPr>
                <w:b/>
                <w:color w:val="0070C0"/>
              </w:rPr>
            </w:pPr>
            <w:r w:rsidRPr="006E3931">
              <w:rPr>
                <w:b/>
                <w:i/>
                <w:color w:val="0070C0"/>
              </w:rPr>
              <w:t>User notes:</w:t>
            </w:r>
            <w:r w:rsidRPr="006E3931">
              <w:rPr>
                <w:i/>
                <w:color w:val="0070C0"/>
              </w:rPr>
              <w:t xml:space="preserve"> Insert details of the term of the contract and any extension options. Incorporate any strategies that have been specified in the category management plan or sourcing plan about contract extensions or renewals, for example is there a view as to when the market should be re-tested for these goods/services? </w:t>
            </w:r>
          </w:p>
        </w:tc>
      </w:tr>
    </w:tbl>
    <w:p w14:paraId="21FFD5E3" w14:textId="77777777" w:rsidR="00C9347A" w:rsidRDefault="00C9347A" w:rsidP="00920C91">
      <w:r>
        <w:rPr>
          <w:i/>
          <w:color w:val="FF0000"/>
        </w:rPr>
        <w:t>[T</w:t>
      </w:r>
      <w:r w:rsidRPr="00302416">
        <w:rPr>
          <w:i/>
          <w:color w:val="FF0000"/>
        </w:rPr>
        <w:t>his contract/These contracts]</w:t>
      </w:r>
      <w:r>
        <w:t xml:space="preserve"> are for an initial term of </w:t>
      </w:r>
      <w:r w:rsidRPr="00F13716">
        <w:rPr>
          <w:i/>
          <w:color w:val="FF0000"/>
        </w:rPr>
        <w:t>[insert period]</w:t>
      </w:r>
      <w:r>
        <w:t>.</w:t>
      </w:r>
    </w:p>
    <w:p w14:paraId="6EBD1C89" w14:textId="77777777" w:rsidR="00C9347A" w:rsidRPr="00302416" w:rsidRDefault="00C9347A" w:rsidP="00920C91">
      <w:pPr>
        <w:rPr>
          <w:i/>
          <w:color w:val="FF0000"/>
        </w:rPr>
      </w:pPr>
      <w:r w:rsidRPr="00302416">
        <w:rPr>
          <w:b/>
          <w:color w:val="FF0000"/>
        </w:rPr>
        <w:t>If there are no extension options in the contract insert</w:t>
      </w:r>
      <w:r>
        <w:t xml:space="preserve"> </w:t>
      </w:r>
      <w:r w:rsidRPr="00302416">
        <w:rPr>
          <w:i/>
          <w:color w:val="FF0000"/>
        </w:rPr>
        <w:t>“There are no extension options in the contract.”</w:t>
      </w:r>
    </w:p>
    <w:p w14:paraId="67FCA103" w14:textId="77777777" w:rsidR="00C9347A" w:rsidRDefault="00C9347A" w:rsidP="00920C91">
      <w:r w:rsidRPr="00302416">
        <w:rPr>
          <w:b/>
          <w:color w:val="FF0000"/>
        </w:rPr>
        <w:t>If there are extension options in the contract insert:</w:t>
      </w:r>
      <w:r>
        <w:t xml:space="preserve"> “There are extension options in the contract of [insert details, e.g. two x two years]. Steps should be taken at least </w:t>
      </w:r>
      <w:r w:rsidRPr="00302416">
        <w:rPr>
          <w:i/>
        </w:rPr>
        <w:t>[6</w:t>
      </w:r>
      <w:r>
        <w:rPr>
          <w:i/>
        </w:rPr>
        <w:t>]</w:t>
      </w:r>
      <w:r w:rsidRPr="00302416">
        <w:rPr>
          <w:i/>
        </w:rPr>
        <w:t xml:space="preserve"> </w:t>
      </w:r>
      <w:r w:rsidRPr="00302416">
        <w:t>months</w:t>
      </w:r>
      <w:r>
        <w:t xml:space="preserve"> before the expiry date of the initial term to assess whether the extension option should be exercised.</w:t>
      </w:r>
    </w:p>
    <w:p w14:paraId="61B9E9FF" w14:textId="365DF0D0" w:rsidR="00C9347A" w:rsidRDefault="00C9347A" w:rsidP="00920C91">
      <w:pPr>
        <w:rPr>
          <w:i/>
          <w:color w:val="FF0000"/>
        </w:rPr>
      </w:pPr>
      <w:r w:rsidRPr="00302416">
        <w:rPr>
          <w:b/>
          <w:color w:val="FF0000"/>
        </w:rPr>
        <w:t>If the category plan or sourcing plan provides any direction about granting contract extensions, renewing contracts or re-testing the market then insert</w:t>
      </w:r>
      <w:r>
        <w:rPr>
          <w:b/>
          <w:color w:val="FF0000"/>
        </w:rPr>
        <w:t xml:space="preserve">: </w:t>
      </w:r>
      <w:r>
        <w:rPr>
          <w:color w:val="FF0000"/>
        </w:rPr>
        <w:t xml:space="preserve">[for example, </w:t>
      </w:r>
      <w:r w:rsidRPr="00302416">
        <w:rPr>
          <w:b/>
          <w:i/>
          <w:color w:val="FF0000"/>
        </w:rPr>
        <w:t>“</w:t>
      </w:r>
      <w:r w:rsidRPr="00302416">
        <w:rPr>
          <w:i/>
          <w:color w:val="FF0000"/>
        </w:rPr>
        <w:t>The category management plan as identified that the market should be re-tested no more than [</w:t>
      </w:r>
      <w:r>
        <w:rPr>
          <w:i/>
          <w:color w:val="FF0000"/>
        </w:rPr>
        <w:t>three</w:t>
      </w:r>
      <w:r w:rsidRPr="00302416">
        <w:rPr>
          <w:i/>
          <w:color w:val="FF0000"/>
        </w:rPr>
        <w:t xml:space="preserve">] years after the commencement of the contract due to …. (e.g. the </w:t>
      </w:r>
      <w:r w:rsidR="00765879" w:rsidRPr="00302416">
        <w:rPr>
          <w:i/>
          <w:color w:val="FF0000"/>
        </w:rPr>
        <w:t>fast-paced</w:t>
      </w:r>
      <w:r w:rsidRPr="00302416">
        <w:rPr>
          <w:i/>
          <w:color w:val="FF0000"/>
        </w:rPr>
        <w:t xml:space="preserve"> nature of changes to the market and new entrants]</w:t>
      </w:r>
    </w:p>
    <w:p w14:paraId="3452C9C8" w14:textId="77777777" w:rsidR="00C9347A" w:rsidRPr="00920C91" w:rsidRDefault="00C9347A" w:rsidP="00920C91">
      <w:r w:rsidRPr="00920C91">
        <w:t xml:space="preserve">If a contract extension or renewal is proposed, then a </w:t>
      </w:r>
      <w:r>
        <w:rPr>
          <w:b/>
        </w:rPr>
        <w:t>c</w:t>
      </w:r>
      <w:r w:rsidRPr="00920C91">
        <w:rPr>
          <w:b/>
        </w:rPr>
        <w:t xml:space="preserve">ontract </w:t>
      </w:r>
      <w:r>
        <w:rPr>
          <w:b/>
        </w:rPr>
        <w:t>r</w:t>
      </w:r>
      <w:r w:rsidRPr="00920C91">
        <w:rPr>
          <w:b/>
        </w:rPr>
        <w:t xml:space="preserve">eview </w:t>
      </w:r>
      <w:r>
        <w:rPr>
          <w:b/>
        </w:rPr>
        <w:t>p</w:t>
      </w:r>
      <w:r w:rsidRPr="00920C91">
        <w:rPr>
          <w:b/>
        </w:rPr>
        <w:t>lan</w:t>
      </w:r>
      <w:r w:rsidRPr="00920C91">
        <w:t xml:space="preserve"> must be completed (at the time the extension or renewal is requested).</w:t>
      </w:r>
      <w:r>
        <w:t xml:space="preserve"> </w:t>
      </w:r>
      <w:r w:rsidRPr="00920C91">
        <w:t xml:space="preserve">If an extension is granted, it must then be managed as a contract variation, as set out in section </w:t>
      </w:r>
      <w:r w:rsidRPr="00920C91">
        <w:fldChar w:fldCharType="begin"/>
      </w:r>
      <w:r w:rsidRPr="00920C91">
        <w:instrText xml:space="preserve"> REF _Ref388621029 \w \h </w:instrText>
      </w:r>
      <w:r>
        <w:instrText xml:space="preserve"> \* MERGEFORMAT </w:instrText>
      </w:r>
      <w:r w:rsidRPr="00920C91">
        <w:fldChar w:fldCharType="separate"/>
      </w:r>
      <w:r>
        <w:t>12</w:t>
      </w:r>
      <w:r w:rsidRPr="00920C91">
        <w:fldChar w:fldCharType="end"/>
      </w:r>
      <w:r w:rsidRPr="00920C91">
        <w:t>.</w:t>
      </w:r>
    </w:p>
    <w:p w14:paraId="6713D7F1" w14:textId="77777777" w:rsidR="00C9347A" w:rsidRPr="006E3931" w:rsidRDefault="00C9347A" w:rsidP="006E3931">
      <w:pPr>
        <w:pStyle w:val="Heading1"/>
        <w:numPr>
          <w:ilvl w:val="0"/>
          <w:numId w:val="15"/>
        </w:numPr>
      </w:pPr>
      <w:bookmarkStart w:id="61" w:name="_Toc14264785"/>
      <w:bookmarkStart w:id="62" w:name="_Toc203548738"/>
      <w:r w:rsidRPr="006E3931">
        <w:t>Contract variation</w:t>
      </w:r>
      <w:bookmarkEnd w:id="59"/>
      <w:bookmarkEnd w:id="60"/>
      <w:bookmarkEnd w:id="61"/>
      <w:bookmarkEnd w:id="62"/>
    </w:p>
    <w:p w14:paraId="7F503407" w14:textId="77777777" w:rsidR="00C9347A" w:rsidRPr="006171CC" w:rsidRDefault="00C9347A" w:rsidP="000D5E1F">
      <w:pPr>
        <w:rPr>
          <w:szCs w:val="20"/>
        </w:rPr>
      </w:pPr>
      <w:r>
        <w:t>Use the contract variation p</w:t>
      </w:r>
      <w:r w:rsidRPr="000D2EF2">
        <w:t xml:space="preserve">rocess </w:t>
      </w:r>
      <w:r>
        <w:t>to</w:t>
      </w:r>
      <w:r w:rsidRPr="000D2EF2">
        <w:t xml:space="preserve"> assess all contract variations. This process ensures all proposed </w:t>
      </w:r>
      <w:r w:rsidRPr="006171CC">
        <w:rPr>
          <w:szCs w:val="20"/>
        </w:rPr>
        <w:t>variations are subject to hierarchical consideration, particularly around key elements of:</w:t>
      </w:r>
    </w:p>
    <w:tbl>
      <w:tblPr>
        <w:tblW w:w="0" w:type="auto"/>
        <w:tblLook w:val="04A0" w:firstRow="1" w:lastRow="0" w:firstColumn="1" w:lastColumn="0" w:noHBand="0" w:noVBand="1"/>
      </w:tblPr>
      <w:tblGrid>
        <w:gridCol w:w="3649"/>
        <w:gridCol w:w="5377"/>
      </w:tblGrid>
      <w:tr w:rsidR="00C9347A" w:rsidRPr="006171CC" w14:paraId="6AA3D485" w14:textId="77777777" w:rsidTr="00054FB6">
        <w:tc>
          <w:tcPr>
            <w:tcW w:w="3936" w:type="dxa"/>
            <w:shd w:val="clear" w:color="auto" w:fill="auto"/>
          </w:tcPr>
          <w:p w14:paraId="42E8FDEF" w14:textId="77777777" w:rsidR="00C9347A" w:rsidRPr="006171CC" w:rsidRDefault="00C9347A" w:rsidP="00C9347A">
            <w:pPr>
              <w:pStyle w:val="ListBullet"/>
              <w:numPr>
                <w:ilvl w:val="0"/>
                <w:numId w:val="10"/>
              </w:numPr>
              <w:rPr>
                <w:sz w:val="20"/>
                <w:szCs w:val="20"/>
              </w:rPr>
            </w:pPr>
            <w:r w:rsidRPr="006171CC">
              <w:rPr>
                <w:sz w:val="20"/>
                <w:szCs w:val="20"/>
              </w:rPr>
              <w:t>historical performance</w:t>
            </w:r>
          </w:p>
          <w:p w14:paraId="7F628A5E" w14:textId="77777777" w:rsidR="00C9347A" w:rsidRPr="006171CC" w:rsidRDefault="00C9347A" w:rsidP="00C9347A">
            <w:pPr>
              <w:pStyle w:val="ListBullet"/>
              <w:numPr>
                <w:ilvl w:val="0"/>
                <w:numId w:val="10"/>
              </w:numPr>
              <w:rPr>
                <w:sz w:val="20"/>
                <w:szCs w:val="20"/>
              </w:rPr>
            </w:pPr>
            <w:r w:rsidRPr="006171CC">
              <w:rPr>
                <w:sz w:val="20"/>
                <w:szCs w:val="20"/>
              </w:rPr>
              <w:t>business needs</w:t>
            </w:r>
          </w:p>
        </w:tc>
        <w:tc>
          <w:tcPr>
            <w:tcW w:w="5918" w:type="dxa"/>
            <w:shd w:val="clear" w:color="auto" w:fill="auto"/>
          </w:tcPr>
          <w:p w14:paraId="02634278" w14:textId="77777777" w:rsidR="00C9347A" w:rsidRPr="006171CC" w:rsidRDefault="00C9347A" w:rsidP="00C9347A">
            <w:pPr>
              <w:pStyle w:val="ListBullet"/>
              <w:numPr>
                <w:ilvl w:val="0"/>
                <w:numId w:val="10"/>
              </w:numPr>
              <w:rPr>
                <w:sz w:val="20"/>
                <w:szCs w:val="20"/>
              </w:rPr>
            </w:pPr>
            <w:r w:rsidRPr="006171CC">
              <w:rPr>
                <w:sz w:val="20"/>
                <w:szCs w:val="20"/>
              </w:rPr>
              <w:t>technical specification</w:t>
            </w:r>
          </w:p>
          <w:p w14:paraId="34F9B50F" w14:textId="77777777" w:rsidR="00C9347A" w:rsidRPr="006171CC" w:rsidRDefault="00C9347A" w:rsidP="00C9347A">
            <w:pPr>
              <w:pStyle w:val="ListBullet"/>
              <w:numPr>
                <w:ilvl w:val="0"/>
                <w:numId w:val="10"/>
              </w:numPr>
              <w:rPr>
                <w:sz w:val="20"/>
                <w:szCs w:val="20"/>
              </w:rPr>
            </w:pPr>
            <w:r w:rsidRPr="006171CC">
              <w:rPr>
                <w:sz w:val="20"/>
                <w:szCs w:val="20"/>
              </w:rPr>
              <w:t>commercial impact.</w:t>
            </w:r>
          </w:p>
        </w:tc>
      </w:tr>
    </w:tbl>
    <w:p w14:paraId="2A1CDB84" w14:textId="77777777" w:rsidR="00C9347A" w:rsidRPr="006171CC" w:rsidRDefault="00C9347A" w:rsidP="000D5E1F">
      <w:pPr>
        <w:spacing w:before="240"/>
        <w:rPr>
          <w:szCs w:val="20"/>
        </w:rPr>
      </w:pPr>
      <w:r w:rsidRPr="006171CC">
        <w:rPr>
          <w:szCs w:val="20"/>
        </w:rPr>
        <w:t>It also includes the requirement to review:</w:t>
      </w:r>
    </w:p>
    <w:tbl>
      <w:tblPr>
        <w:tblW w:w="0" w:type="auto"/>
        <w:tblLook w:val="04A0" w:firstRow="1" w:lastRow="0" w:firstColumn="1" w:lastColumn="0" w:noHBand="0" w:noVBand="1"/>
      </w:tblPr>
      <w:tblGrid>
        <w:gridCol w:w="3629"/>
        <w:gridCol w:w="5397"/>
      </w:tblGrid>
      <w:tr w:rsidR="00C9347A" w:rsidRPr="006171CC" w14:paraId="6505E9DB" w14:textId="77777777" w:rsidTr="00054FB6">
        <w:tc>
          <w:tcPr>
            <w:tcW w:w="3936" w:type="dxa"/>
            <w:shd w:val="clear" w:color="auto" w:fill="auto"/>
          </w:tcPr>
          <w:p w14:paraId="301E31B1" w14:textId="77777777" w:rsidR="00C9347A" w:rsidRPr="006171CC" w:rsidRDefault="00C9347A" w:rsidP="00C9347A">
            <w:pPr>
              <w:pStyle w:val="ListBullet"/>
              <w:numPr>
                <w:ilvl w:val="0"/>
                <w:numId w:val="10"/>
              </w:numPr>
              <w:rPr>
                <w:sz w:val="20"/>
                <w:szCs w:val="20"/>
              </w:rPr>
            </w:pPr>
            <w:r w:rsidRPr="006171CC">
              <w:rPr>
                <w:sz w:val="20"/>
                <w:szCs w:val="20"/>
              </w:rPr>
              <w:t>pricing</w:t>
            </w:r>
          </w:p>
          <w:p w14:paraId="11652BDF" w14:textId="77777777" w:rsidR="00C9347A" w:rsidRPr="006171CC" w:rsidRDefault="00C9347A" w:rsidP="00C9347A">
            <w:pPr>
              <w:pStyle w:val="ListBullet"/>
              <w:numPr>
                <w:ilvl w:val="0"/>
                <w:numId w:val="10"/>
              </w:numPr>
              <w:rPr>
                <w:sz w:val="20"/>
                <w:szCs w:val="20"/>
              </w:rPr>
            </w:pPr>
            <w:r w:rsidRPr="006171CC">
              <w:rPr>
                <w:sz w:val="20"/>
                <w:szCs w:val="20"/>
              </w:rPr>
              <w:t>associated KPIs</w:t>
            </w:r>
          </w:p>
        </w:tc>
        <w:tc>
          <w:tcPr>
            <w:tcW w:w="5918" w:type="dxa"/>
            <w:shd w:val="clear" w:color="auto" w:fill="auto"/>
          </w:tcPr>
          <w:p w14:paraId="7150B1F2" w14:textId="77777777" w:rsidR="00C9347A" w:rsidRPr="006171CC" w:rsidRDefault="00C9347A" w:rsidP="00C9347A">
            <w:pPr>
              <w:pStyle w:val="ListBullet"/>
              <w:numPr>
                <w:ilvl w:val="0"/>
                <w:numId w:val="10"/>
              </w:numPr>
              <w:rPr>
                <w:sz w:val="20"/>
                <w:szCs w:val="20"/>
              </w:rPr>
            </w:pPr>
            <w:r w:rsidRPr="006171CC">
              <w:rPr>
                <w:sz w:val="20"/>
                <w:szCs w:val="20"/>
              </w:rPr>
              <w:t>risk</w:t>
            </w:r>
          </w:p>
          <w:p w14:paraId="3FC78A00" w14:textId="77777777" w:rsidR="00C9347A" w:rsidRPr="006171CC" w:rsidRDefault="00C9347A" w:rsidP="00C9347A">
            <w:pPr>
              <w:pStyle w:val="ListBullet"/>
              <w:numPr>
                <w:ilvl w:val="0"/>
                <w:numId w:val="10"/>
              </w:numPr>
              <w:rPr>
                <w:sz w:val="20"/>
                <w:szCs w:val="20"/>
              </w:rPr>
            </w:pPr>
            <w:r w:rsidRPr="006171CC">
              <w:rPr>
                <w:sz w:val="20"/>
                <w:szCs w:val="20"/>
              </w:rPr>
              <w:t>organisational financial and procurement delegations.</w:t>
            </w:r>
          </w:p>
        </w:tc>
      </w:tr>
    </w:tbl>
    <w:p w14:paraId="2EE957D1" w14:textId="77777777" w:rsidR="00C9347A" w:rsidRPr="000D2EF2" w:rsidRDefault="00C9347A" w:rsidP="000D5E1F">
      <w:pPr>
        <w:spacing w:before="240"/>
      </w:pPr>
      <w:r>
        <w:t xml:space="preserve">Check who is required to approve the variation (depending on whether it involves a change of risk, term or contract value), in accordance with </w:t>
      </w:r>
      <w:r w:rsidRPr="00FF151A">
        <w:t xml:space="preserve">delegated authorities and authorisation. </w:t>
      </w:r>
    </w:p>
    <w:p w14:paraId="48DABDEC" w14:textId="4CEC273D" w:rsidR="00C9347A" w:rsidRPr="001A4166" w:rsidRDefault="00C9347A" w:rsidP="0023209A">
      <w:pPr>
        <w:pStyle w:val="Heading2"/>
      </w:pPr>
      <w:bookmarkStart w:id="63" w:name="_Toc14264786"/>
      <w:bookmarkStart w:id="64" w:name="_Toc203548739"/>
      <w:r>
        <w:t>Contract variation process</w:t>
      </w:r>
      <w:bookmarkEnd w:id="63"/>
      <w:bookmarkEnd w:id="64"/>
    </w:p>
    <w:p w14:paraId="0AB4EE24" w14:textId="77777777" w:rsidR="00C9347A" w:rsidRPr="0023209A" w:rsidRDefault="00C9347A" w:rsidP="0023209A">
      <w:pPr>
        <w:rPr>
          <w:i/>
          <w:color w:val="FF0000"/>
        </w:rPr>
      </w:pPr>
      <w:r w:rsidRPr="0023209A">
        <w:rPr>
          <w:i/>
          <w:color w:val="FF0000"/>
        </w:rPr>
        <w:t>[insert the agreed variation process with the supplier here]</w:t>
      </w:r>
    </w:p>
    <w:p w14:paraId="5A2081AA" w14:textId="1AAA3A89" w:rsidR="00C9347A" w:rsidRDefault="00C9347A" w:rsidP="0023209A">
      <w:pPr>
        <w:pStyle w:val="Heading2"/>
      </w:pPr>
      <w:bookmarkStart w:id="65" w:name="_Toc14264787"/>
      <w:bookmarkStart w:id="66" w:name="_Toc203548740"/>
      <w:r>
        <w:t>Contract variations agreed or in progress</w:t>
      </w:r>
      <w:bookmarkEnd w:id="65"/>
      <w:bookmarkEnd w:id="66"/>
    </w:p>
    <w:p w14:paraId="2C1B4581" w14:textId="77777777" w:rsidR="00C9347A" w:rsidRDefault="00C9347A" w:rsidP="0023209A">
      <w:r w:rsidRPr="000D2EF2">
        <w:t>The following table lists all the agreed / in progress contract variations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1225"/>
        <w:gridCol w:w="2010"/>
        <w:gridCol w:w="1351"/>
        <w:gridCol w:w="1610"/>
        <w:gridCol w:w="1381"/>
        <w:gridCol w:w="1439"/>
      </w:tblGrid>
      <w:tr w:rsidR="00C9347A" w14:paraId="7B0C26C7" w14:textId="77777777" w:rsidTr="006E3931">
        <w:tc>
          <w:tcPr>
            <w:tcW w:w="679" w:type="pct"/>
            <w:shd w:val="clear" w:color="auto" w:fill="0070C0"/>
          </w:tcPr>
          <w:p w14:paraId="2D462B2C" w14:textId="77777777" w:rsidR="00C9347A" w:rsidRPr="006171CC" w:rsidRDefault="00C9347A" w:rsidP="0023209A">
            <w:pPr>
              <w:pStyle w:val="Tableheadings"/>
              <w:rPr>
                <w:sz w:val="20"/>
              </w:rPr>
            </w:pPr>
            <w:r w:rsidRPr="006171CC">
              <w:rPr>
                <w:sz w:val="20"/>
              </w:rPr>
              <w:lastRenderedPageBreak/>
              <w:t>Contract number</w:t>
            </w:r>
          </w:p>
        </w:tc>
        <w:tc>
          <w:tcPr>
            <w:tcW w:w="1114" w:type="pct"/>
            <w:shd w:val="clear" w:color="auto" w:fill="0070C0"/>
          </w:tcPr>
          <w:p w14:paraId="77F3117F" w14:textId="77777777" w:rsidR="00C9347A" w:rsidRPr="006171CC" w:rsidRDefault="00C9347A" w:rsidP="0023209A">
            <w:pPr>
              <w:pStyle w:val="Tableheadings"/>
              <w:rPr>
                <w:b w:val="0"/>
                <w:sz w:val="20"/>
              </w:rPr>
            </w:pPr>
            <w:r w:rsidRPr="006171CC">
              <w:rPr>
                <w:sz w:val="20"/>
              </w:rPr>
              <w:t>Variation description</w:t>
            </w:r>
          </w:p>
        </w:tc>
        <w:tc>
          <w:tcPr>
            <w:tcW w:w="749" w:type="pct"/>
            <w:shd w:val="clear" w:color="auto" w:fill="0070C0"/>
          </w:tcPr>
          <w:p w14:paraId="42F31F29" w14:textId="77777777" w:rsidR="00C9347A" w:rsidRPr="006171CC" w:rsidRDefault="00C9347A" w:rsidP="0023209A">
            <w:pPr>
              <w:pStyle w:val="Tableheadings"/>
              <w:rPr>
                <w:sz w:val="20"/>
              </w:rPr>
            </w:pPr>
            <w:r w:rsidRPr="006171CC">
              <w:rPr>
                <w:sz w:val="20"/>
              </w:rPr>
              <w:t>Date raised</w:t>
            </w:r>
          </w:p>
        </w:tc>
        <w:tc>
          <w:tcPr>
            <w:tcW w:w="893" w:type="pct"/>
            <w:shd w:val="clear" w:color="auto" w:fill="0070C0"/>
          </w:tcPr>
          <w:p w14:paraId="03FF42A3" w14:textId="77777777" w:rsidR="00C9347A" w:rsidRPr="006171CC" w:rsidRDefault="00C9347A" w:rsidP="0023209A">
            <w:pPr>
              <w:pStyle w:val="Tableheadings"/>
              <w:rPr>
                <w:sz w:val="20"/>
              </w:rPr>
            </w:pPr>
            <w:r w:rsidRPr="006171CC">
              <w:rPr>
                <w:sz w:val="20"/>
              </w:rPr>
              <w:t>Status</w:t>
            </w:r>
          </w:p>
        </w:tc>
        <w:tc>
          <w:tcPr>
            <w:tcW w:w="766" w:type="pct"/>
            <w:shd w:val="clear" w:color="auto" w:fill="0070C0"/>
          </w:tcPr>
          <w:p w14:paraId="72AC196A" w14:textId="77777777" w:rsidR="00C9347A" w:rsidRPr="006171CC" w:rsidRDefault="00C9347A" w:rsidP="0023209A">
            <w:pPr>
              <w:pStyle w:val="Tableheadings"/>
              <w:rPr>
                <w:sz w:val="20"/>
              </w:rPr>
            </w:pPr>
            <w:r w:rsidRPr="006171CC">
              <w:rPr>
                <w:sz w:val="20"/>
              </w:rPr>
              <w:t>Date agreed / rejected</w:t>
            </w:r>
          </w:p>
        </w:tc>
        <w:tc>
          <w:tcPr>
            <w:tcW w:w="798" w:type="pct"/>
            <w:shd w:val="clear" w:color="auto" w:fill="0070C0"/>
          </w:tcPr>
          <w:p w14:paraId="4F57EC2C" w14:textId="77777777" w:rsidR="00C9347A" w:rsidRPr="006171CC" w:rsidRDefault="00C9347A" w:rsidP="0023209A">
            <w:pPr>
              <w:pStyle w:val="Tableheadings"/>
              <w:rPr>
                <w:sz w:val="20"/>
              </w:rPr>
            </w:pPr>
            <w:r w:rsidRPr="006171CC">
              <w:rPr>
                <w:sz w:val="20"/>
              </w:rPr>
              <w:t>Additional comments</w:t>
            </w:r>
          </w:p>
        </w:tc>
      </w:tr>
      <w:tr w:rsidR="00C9347A" w:rsidRPr="0023209A" w14:paraId="58D28DF1" w14:textId="77777777" w:rsidTr="006E3931">
        <w:tc>
          <w:tcPr>
            <w:tcW w:w="679" w:type="pct"/>
            <w:shd w:val="clear" w:color="auto" w:fill="auto"/>
            <w:vAlign w:val="center"/>
          </w:tcPr>
          <w:p w14:paraId="1C38957C" w14:textId="77777777" w:rsidR="00C9347A" w:rsidRPr="0023209A" w:rsidRDefault="00C9347A" w:rsidP="0023209A">
            <w:pPr>
              <w:rPr>
                <w:i/>
                <w:color w:val="FF0000"/>
                <w:szCs w:val="20"/>
              </w:rPr>
            </w:pPr>
            <w:r w:rsidRPr="0023209A">
              <w:rPr>
                <w:i/>
                <w:color w:val="FF0000"/>
                <w:szCs w:val="20"/>
              </w:rPr>
              <w:t>[insert]</w:t>
            </w:r>
          </w:p>
        </w:tc>
        <w:tc>
          <w:tcPr>
            <w:tcW w:w="1114" w:type="pct"/>
            <w:shd w:val="clear" w:color="auto" w:fill="auto"/>
            <w:vAlign w:val="center"/>
          </w:tcPr>
          <w:p w14:paraId="41CB6CD2" w14:textId="77777777" w:rsidR="00C9347A" w:rsidRPr="0023209A" w:rsidRDefault="00C9347A" w:rsidP="0023209A">
            <w:pPr>
              <w:rPr>
                <w:i/>
                <w:color w:val="FF0000"/>
                <w:szCs w:val="20"/>
              </w:rPr>
            </w:pPr>
            <w:r w:rsidRPr="0023209A">
              <w:rPr>
                <w:i/>
                <w:color w:val="FF0000"/>
                <w:szCs w:val="20"/>
              </w:rPr>
              <w:t>This may be a minor change to the contract or CMP</w:t>
            </w:r>
          </w:p>
        </w:tc>
        <w:tc>
          <w:tcPr>
            <w:tcW w:w="749" w:type="pct"/>
            <w:shd w:val="clear" w:color="auto" w:fill="auto"/>
            <w:vAlign w:val="center"/>
          </w:tcPr>
          <w:p w14:paraId="341A85AA" w14:textId="77777777" w:rsidR="00C9347A" w:rsidRPr="0023209A" w:rsidRDefault="00C9347A" w:rsidP="00A620EB">
            <w:pPr>
              <w:rPr>
                <w:i/>
                <w:color w:val="FF0000"/>
                <w:szCs w:val="20"/>
              </w:rPr>
            </w:pPr>
            <w:r w:rsidRPr="0023209A">
              <w:rPr>
                <w:i/>
                <w:color w:val="FF0000"/>
                <w:szCs w:val="20"/>
              </w:rPr>
              <w:t>[</w:t>
            </w:r>
            <w:r>
              <w:rPr>
                <w:i/>
                <w:color w:val="FF0000"/>
                <w:szCs w:val="20"/>
              </w:rPr>
              <w:t>DD/MM/YY</w:t>
            </w:r>
            <w:r w:rsidRPr="0023209A">
              <w:rPr>
                <w:i/>
                <w:color w:val="FF0000"/>
                <w:szCs w:val="20"/>
              </w:rPr>
              <w:t>]</w:t>
            </w:r>
          </w:p>
        </w:tc>
        <w:tc>
          <w:tcPr>
            <w:tcW w:w="893" w:type="pct"/>
            <w:vAlign w:val="center"/>
          </w:tcPr>
          <w:p w14:paraId="78868845" w14:textId="77777777" w:rsidR="00C9347A" w:rsidRPr="0023209A" w:rsidRDefault="00C9347A" w:rsidP="0023209A">
            <w:pPr>
              <w:rPr>
                <w:i/>
                <w:color w:val="FF0000"/>
                <w:szCs w:val="20"/>
              </w:rPr>
            </w:pPr>
            <w:r w:rsidRPr="0023209A">
              <w:rPr>
                <w:i/>
                <w:color w:val="FF0000"/>
                <w:szCs w:val="20"/>
              </w:rPr>
              <w:t>[e.g. in progress/ agreed/ rejected</w:t>
            </w:r>
          </w:p>
        </w:tc>
        <w:tc>
          <w:tcPr>
            <w:tcW w:w="766" w:type="pct"/>
            <w:vAlign w:val="center"/>
          </w:tcPr>
          <w:p w14:paraId="5C26C423" w14:textId="77777777" w:rsidR="00C9347A" w:rsidRPr="0023209A" w:rsidRDefault="00C9347A" w:rsidP="0023209A">
            <w:pPr>
              <w:rPr>
                <w:i/>
                <w:color w:val="FF0000"/>
                <w:szCs w:val="20"/>
              </w:rPr>
            </w:pPr>
            <w:r w:rsidRPr="0023209A">
              <w:rPr>
                <w:i/>
                <w:color w:val="FF0000"/>
                <w:szCs w:val="20"/>
              </w:rPr>
              <w:t>[</w:t>
            </w:r>
            <w:r>
              <w:rPr>
                <w:i/>
                <w:color w:val="FF0000"/>
                <w:szCs w:val="20"/>
              </w:rPr>
              <w:t>DD/MM/YY</w:t>
            </w:r>
            <w:r w:rsidRPr="0023209A">
              <w:rPr>
                <w:i/>
                <w:color w:val="FF0000"/>
                <w:szCs w:val="20"/>
              </w:rPr>
              <w:t>]</w:t>
            </w:r>
          </w:p>
        </w:tc>
        <w:tc>
          <w:tcPr>
            <w:tcW w:w="798" w:type="pct"/>
            <w:vAlign w:val="center"/>
          </w:tcPr>
          <w:p w14:paraId="563F6355" w14:textId="77777777" w:rsidR="00C9347A" w:rsidRPr="0023209A" w:rsidRDefault="00C9347A" w:rsidP="0023209A">
            <w:pPr>
              <w:rPr>
                <w:i/>
                <w:color w:val="FF0000"/>
                <w:szCs w:val="20"/>
              </w:rPr>
            </w:pPr>
            <w:r w:rsidRPr="0023209A">
              <w:rPr>
                <w:i/>
                <w:color w:val="FF0000"/>
                <w:szCs w:val="20"/>
              </w:rPr>
              <w:t>[insert]</w:t>
            </w:r>
          </w:p>
        </w:tc>
      </w:tr>
      <w:tr w:rsidR="00C9347A" w:rsidRPr="00424D26" w14:paraId="52209C45" w14:textId="77777777" w:rsidTr="006E3931">
        <w:tc>
          <w:tcPr>
            <w:tcW w:w="679" w:type="pct"/>
            <w:shd w:val="clear" w:color="auto" w:fill="auto"/>
            <w:vAlign w:val="center"/>
          </w:tcPr>
          <w:p w14:paraId="209C3D21" w14:textId="77777777" w:rsidR="00C9347A" w:rsidRPr="00BD2CA0" w:rsidRDefault="00C9347A" w:rsidP="0023209A">
            <w:pPr>
              <w:rPr>
                <w:color w:val="FF0000"/>
                <w:szCs w:val="20"/>
              </w:rPr>
            </w:pPr>
          </w:p>
        </w:tc>
        <w:tc>
          <w:tcPr>
            <w:tcW w:w="1114" w:type="pct"/>
            <w:shd w:val="clear" w:color="auto" w:fill="auto"/>
            <w:vAlign w:val="center"/>
          </w:tcPr>
          <w:p w14:paraId="24E1E804" w14:textId="77777777" w:rsidR="00C9347A" w:rsidRPr="00BD2CA0" w:rsidRDefault="00C9347A" w:rsidP="0023209A">
            <w:pPr>
              <w:rPr>
                <w:color w:val="FF0000"/>
                <w:szCs w:val="20"/>
              </w:rPr>
            </w:pPr>
          </w:p>
        </w:tc>
        <w:tc>
          <w:tcPr>
            <w:tcW w:w="749" w:type="pct"/>
            <w:shd w:val="clear" w:color="auto" w:fill="auto"/>
            <w:vAlign w:val="center"/>
          </w:tcPr>
          <w:p w14:paraId="098EB0CE" w14:textId="77777777" w:rsidR="00C9347A" w:rsidRPr="00BD2CA0" w:rsidRDefault="00C9347A" w:rsidP="0023209A">
            <w:pPr>
              <w:rPr>
                <w:color w:val="FF0000"/>
                <w:szCs w:val="20"/>
              </w:rPr>
            </w:pPr>
          </w:p>
        </w:tc>
        <w:tc>
          <w:tcPr>
            <w:tcW w:w="893" w:type="pct"/>
            <w:vAlign w:val="center"/>
          </w:tcPr>
          <w:p w14:paraId="42219006" w14:textId="77777777" w:rsidR="00C9347A" w:rsidRDefault="00C9347A" w:rsidP="0023209A">
            <w:pPr>
              <w:rPr>
                <w:color w:val="FF0000"/>
                <w:szCs w:val="20"/>
              </w:rPr>
            </w:pPr>
          </w:p>
        </w:tc>
        <w:tc>
          <w:tcPr>
            <w:tcW w:w="766" w:type="pct"/>
            <w:vAlign w:val="center"/>
          </w:tcPr>
          <w:p w14:paraId="1C9F1112" w14:textId="77777777" w:rsidR="00C9347A" w:rsidRPr="00BD2CA0" w:rsidRDefault="00C9347A" w:rsidP="0023209A">
            <w:pPr>
              <w:rPr>
                <w:color w:val="FF0000"/>
                <w:szCs w:val="20"/>
              </w:rPr>
            </w:pPr>
          </w:p>
        </w:tc>
        <w:tc>
          <w:tcPr>
            <w:tcW w:w="798" w:type="pct"/>
            <w:vAlign w:val="center"/>
          </w:tcPr>
          <w:p w14:paraId="1D5E9FAE" w14:textId="77777777" w:rsidR="00C9347A" w:rsidRPr="00BD2CA0" w:rsidRDefault="00C9347A" w:rsidP="0023209A">
            <w:pPr>
              <w:rPr>
                <w:color w:val="FF0000"/>
                <w:szCs w:val="20"/>
              </w:rPr>
            </w:pPr>
          </w:p>
        </w:tc>
      </w:tr>
    </w:tbl>
    <w:p w14:paraId="4817D689" w14:textId="77777777" w:rsidR="00C9347A" w:rsidRDefault="00C9347A" w:rsidP="0023209A">
      <w:r>
        <w:t xml:space="preserve">The contract manager and category manager review the CMP on a regular basis </w:t>
      </w:r>
      <w:r w:rsidRPr="000D2EF2">
        <w:t xml:space="preserve">to ensure </w:t>
      </w:r>
      <w:r w:rsidRPr="00BD2CA0">
        <w:t>that it continues to reflect</w:t>
      </w:r>
      <w:r w:rsidRPr="000D2EF2">
        <w:t xml:space="preserve"> services provided. </w:t>
      </w:r>
    </w:p>
    <w:p w14:paraId="558E2CF2" w14:textId="0F94586A" w:rsidR="00C9347A" w:rsidRPr="000D2EF2" w:rsidRDefault="00C9347A" w:rsidP="0023209A">
      <w:r w:rsidRPr="000D2EF2">
        <w:t xml:space="preserve">Where changes to existing services or processes are identified and subsequently approved, </w:t>
      </w:r>
      <w:r>
        <w:t>the document will be amended. The contract m</w:t>
      </w:r>
      <w:r w:rsidRPr="000D2EF2">
        <w:t>anager will ensure this document is maintained and published as directed and version control is up to date.</w:t>
      </w:r>
    </w:p>
    <w:p w14:paraId="4A5F1E53" w14:textId="77777777" w:rsidR="00C9347A" w:rsidRDefault="00C9347A"/>
    <w:p w14:paraId="3B1B5C7A" w14:textId="77777777" w:rsidR="0075732A" w:rsidRDefault="0075732A" w:rsidP="00424D26">
      <w:pPr>
        <w:sectPr w:rsidR="0075732A" w:rsidSect="00895AA0">
          <w:headerReference w:type="default" r:id="rId12"/>
          <w:footerReference w:type="default" r:id="rId13"/>
          <w:headerReference w:type="first" r:id="rId14"/>
          <w:footerReference w:type="first" r:id="rId15"/>
          <w:pgSz w:w="11906" w:h="16838"/>
          <w:pgMar w:top="1418" w:right="1440" w:bottom="1440" w:left="1440" w:header="708" w:footer="423" w:gutter="0"/>
          <w:cols w:space="708"/>
          <w:titlePg/>
          <w:docGrid w:linePitch="360"/>
        </w:sectPr>
      </w:pPr>
    </w:p>
    <w:p w14:paraId="37C5FDA4" w14:textId="77777777" w:rsidR="009C0209" w:rsidRPr="006E3931" w:rsidRDefault="009C0209" w:rsidP="006E3931">
      <w:pPr>
        <w:pStyle w:val="Heading1"/>
      </w:pPr>
      <w:bookmarkStart w:id="67" w:name="_Toc14264788"/>
      <w:bookmarkStart w:id="68" w:name="_Toc203548741"/>
      <w:bookmarkEnd w:id="10"/>
      <w:r w:rsidRPr="006E3931">
        <w:lastRenderedPageBreak/>
        <w:t>APPENDIX A – ROLES AND RESPONSIBILITIES</w:t>
      </w:r>
      <w:bookmarkEnd w:id="67"/>
      <w:bookmarkEnd w:id="68"/>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2620"/>
        <w:gridCol w:w="4297"/>
        <w:gridCol w:w="1766"/>
        <w:gridCol w:w="1766"/>
        <w:gridCol w:w="1766"/>
        <w:gridCol w:w="1755"/>
      </w:tblGrid>
      <w:tr w:rsidR="006E3931" w:rsidRPr="00AD31E1" w14:paraId="63E625CD" w14:textId="77777777" w:rsidTr="006E3931">
        <w:tc>
          <w:tcPr>
            <w:tcW w:w="938" w:type="pct"/>
            <w:shd w:val="clear" w:color="auto" w:fill="0070C0"/>
          </w:tcPr>
          <w:p w14:paraId="620FA885" w14:textId="77777777" w:rsidR="00F01FC0" w:rsidRPr="00AD31E1" w:rsidRDefault="00F01FC0" w:rsidP="001D2255">
            <w:pPr>
              <w:pStyle w:val="Tableheadings"/>
              <w:rPr>
                <w:sz w:val="16"/>
                <w:szCs w:val="16"/>
              </w:rPr>
            </w:pPr>
          </w:p>
        </w:tc>
        <w:tc>
          <w:tcPr>
            <w:tcW w:w="1538" w:type="pct"/>
            <w:shd w:val="clear" w:color="auto" w:fill="0070C0"/>
          </w:tcPr>
          <w:p w14:paraId="0DC0EDFB" w14:textId="77777777" w:rsidR="00F01FC0" w:rsidRPr="00AD31E1" w:rsidRDefault="00F01FC0" w:rsidP="001D2255">
            <w:pPr>
              <w:pStyle w:val="Tableheadings"/>
              <w:rPr>
                <w:b w:val="0"/>
                <w:sz w:val="16"/>
                <w:szCs w:val="16"/>
              </w:rPr>
            </w:pPr>
          </w:p>
        </w:tc>
        <w:tc>
          <w:tcPr>
            <w:tcW w:w="632" w:type="pct"/>
            <w:shd w:val="clear" w:color="auto" w:fill="0070C0"/>
          </w:tcPr>
          <w:p w14:paraId="3D766CBB" w14:textId="77777777" w:rsidR="00F01FC0" w:rsidRPr="00AD31E1" w:rsidRDefault="00F01FC0" w:rsidP="001D2255">
            <w:pPr>
              <w:pStyle w:val="Tableheadings"/>
              <w:rPr>
                <w:sz w:val="16"/>
                <w:szCs w:val="16"/>
              </w:rPr>
            </w:pPr>
            <w:r w:rsidRPr="00AD31E1">
              <w:rPr>
                <w:sz w:val="16"/>
                <w:szCs w:val="16"/>
              </w:rPr>
              <w:t>Responsible</w:t>
            </w:r>
          </w:p>
        </w:tc>
        <w:tc>
          <w:tcPr>
            <w:tcW w:w="632" w:type="pct"/>
            <w:shd w:val="clear" w:color="auto" w:fill="0070C0"/>
          </w:tcPr>
          <w:p w14:paraId="033624C5" w14:textId="77777777" w:rsidR="00F01FC0" w:rsidRPr="00AD31E1" w:rsidRDefault="00F01FC0" w:rsidP="001D2255">
            <w:pPr>
              <w:pStyle w:val="Tableheadings"/>
              <w:rPr>
                <w:sz w:val="16"/>
                <w:szCs w:val="16"/>
              </w:rPr>
            </w:pPr>
            <w:r w:rsidRPr="00AD31E1">
              <w:rPr>
                <w:sz w:val="16"/>
                <w:szCs w:val="16"/>
              </w:rPr>
              <w:t>Accountable</w:t>
            </w:r>
          </w:p>
        </w:tc>
        <w:tc>
          <w:tcPr>
            <w:tcW w:w="632" w:type="pct"/>
            <w:shd w:val="clear" w:color="auto" w:fill="0070C0"/>
          </w:tcPr>
          <w:p w14:paraId="4F2D3D15" w14:textId="77777777" w:rsidR="00F01FC0" w:rsidRPr="00AD31E1" w:rsidRDefault="00F01FC0" w:rsidP="001D2255">
            <w:pPr>
              <w:pStyle w:val="Tableheadings"/>
              <w:rPr>
                <w:sz w:val="16"/>
                <w:szCs w:val="16"/>
              </w:rPr>
            </w:pPr>
            <w:r w:rsidRPr="00AD31E1">
              <w:rPr>
                <w:sz w:val="16"/>
                <w:szCs w:val="16"/>
              </w:rPr>
              <w:t>Consulted</w:t>
            </w:r>
          </w:p>
        </w:tc>
        <w:tc>
          <w:tcPr>
            <w:tcW w:w="628" w:type="pct"/>
            <w:shd w:val="clear" w:color="auto" w:fill="0070C0"/>
          </w:tcPr>
          <w:p w14:paraId="158D2C38" w14:textId="77777777" w:rsidR="00F01FC0" w:rsidRPr="00AD31E1" w:rsidRDefault="00F01FC0" w:rsidP="001D2255">
            <w:pPr>
              <w:pStyle w:val="Tableheadings"/>
              <w:rPr>
                <w:sz w:val="16"/>
                <w:szCs w:val="16"/>
              </w:rPr>
            </w:pPr>
            <w:r w:rsidRPr="00AD31E1">
              <w:rPr>
                <w:sz w:val="16"/>
                <w:szCs w:val="16"/>
              </w:rPr>
              <w:t>Informed</w:t>
            </w:r>
          </w:p>
        </w:tc>
      </w:tr>
      <w:tr w:rsidR="00F01FC0" w:rsidRPr="00AD31E1" w14:paraId="0B92BAD9" w14:textId="77777777" w:rsidTr="006E3931">
        <w:tc>
          <w:tcPr>
            <w:tcW w:w="938" w:type="pct"/>
            <w:vMerge w:val="restart"/>
            <w:shd w:val="clear" w:color="auto" w:fill="E6E6E6"/>
          </w:tcPr>
          <w:p w14:paraId="0F4511ED" w14:textId="77777777" w:rsidR="00F01FC0" w:rsidRPr="00AD31E1" w:rsidRDefault="00F01FC0" w:rsidP="001D2255">
            <w:pPr>
              <w:pStyle w:val="Tabletext"/>
              <w:rPr>
                <w:b/>
                <w:i/>
                <w:sz w:val="16"/>
                <w:szCs w:val="16"/>
              </w:rPr>
            </w:pPr>
            <w:r w:rsidRPr="00AD31E1">
              <w:rPr>
                <w:b/>
                <w:i/>
                <w:sz w:val="16"/>
                <w:szCs w:val="16"/>
              </w:rPr>
              <w:t>Contract administration</w:t>
            </w:r>
          </w:p>
          <w:p w14:paraId="67CD6C84" w14:textId="77777777" w:rsidR="00F01FC0" w:rsidRPr="00AD31E1" w:rsidRDefault="00F01FC0" w:rsidP="001D2255">
            <w:pPr>
              <w:pStyle w:val="Tabletext"/>
              <w:rPr>
                <w:b/>
                <w:i/>
                <w:sz w:val="16"/>
                <w:szCs w:val="16"/>
              </w:rPr>
            </w:pPr>
            <w:r w:rsidRPr="00AD31E1">
              <w:rPr>
                <w:b/>
                <w:i/>
                <w:sz w:val="16"/>
                <w:szCs w:val="16"/>
              </w:rPr>
              <w:t>(mandatory)</w:t>
            </w:r>
          </w:p>
        </w:tc>
        <w:tc>
          <w:tcPr>
            <w:tcW w:w="1538" w:type="pct"/>
            <w:shd w:val="clear" w:color="auto" w:fill="auto"/>
          </w:tcPr>
          <w:p w14:paraId="4EC8DF5D" w14:textId="77777777" w:rsidR="00F01FC0" w:rsidRPr="00AD31E1" w:rsidRDefault="00F01FC0" w:rsidP="001D2255">
            <w:pPr>
              <w:pStyle w:val="Tabletext"/>
              <w:rPr>
                <w:sz w:val="16"/>
                <w:szCs w:val="16"/>
              </w:rPr>
            </w:pPr>
            <w:r w:rsidRPr="00AD31E1">
              <w:rPr>
                <w:sz w:val="16"/>
                <w:szCs w:val="16"/>
              </w:rPr>
              <w:t>Update contract database</w:t>
            </w:r>
          </w:p>
        </w:tc>
        <w:tc>
          <w:tcPr>
            <w:tcW w:w="632" w:type="pct"/>
          </w:tcPr>
          <w:p w14:paraId="0B2DE3B5" w14:textId="77777777" w:rsidR="00F01FC0" w:rsidRPr="00AD31E1" w:rsidRDefault="00F01FC0" w:rsidP="001D2255">
            <w:pPr>
              <w:pStyle w:val="Tabletext"/>
              <w:jc w:val="center"/>
              <w:rPr>
                <w:sz w:val="16"/>
                <w:szCs w:val="16"/>
              </w:rPr>
            </w:pPr>
          </w:p>
        </w:tc>
        <w:tc>
          <w:tcPr>
            <w:tcW w:w="632" w:type="pct"/>
            <w:shd w:val="clear" w:color="auto" w:fill="auto"/>
          </w:tcPr>
          <w:p w14:paraId="7A853FF6" w14:textId="77777777" w:rsidR="00F01FC0" w:rsidRPr="00AD31E1" w:rsidRDefault="00F01FC0" w:rsidP="001D2255">
            <w:pPr>
              <w:pStyle w:val="Tabletext"/>
              <w:jc w:val="center"/>
              <w:rPr>
                <w:sz w:val="16"/>
                <w:szCs w:val="16"/>
              </w:rPr>
            </w:pPr>
          </w:p>
        </w:tc>
        <w:tc>
          <w:tcPr>
            <w:tcW w:w="632" w:type="pct"/>
          </w:tcPr>
          <w:p w14:paraId="64F3BCD2" w14:textId="77777777" w:rsidR="00F01FC0" w:rsidRPr="00AD31E1" w:rsidRDefault="00F01FC0" w:rsidP="001D2255">
            <w:pPr>
              <w:pStyle w:val="Tabletext"/>
              <w:jc w:val="center"/>
              <w:rPr>
                <w:sz w:val="16"/>
                <w:szCs w:val="16"/>
              </w:rPr>
            </w:pPr>
          </w:p>
        </w:tc>
        <w:tc>
          <w:tcPr>
            <w:tcW w:w="628" w:type="pct"/>
          </w:tcPr>
          <w:p w14:paraId="759FB940" w14:textId="77777777" w:rsidR="00F01FC0" w:rsidRPr="00AD31E1" w:rsidRDefault="00F01FC0" w:rsidP="001D2255">
            <w:pPr>
              <w:pStyle w:val="Tabletext"/>
              <w:jc w:val="center"/>
              <w:rPr>
                <w:sz w:val="16"/>
                <w:szCs w:val="16"/>
              </w:rPr>
            </w:pPr>
          </w:p>
        </w:tc>
      </w:tr>
      <w:tr w:rsidR="00F01FC0" w:rsidRPr="00AD31E1" w14:paraId="00AF01FF" w14:textId="77777777" w:rsidTr="006E3931">
        <w:tc>
          <w:tcPr>
            <w:tcW w:w="938" w:type="pct"/>
            <w:vMerge/>
            <w:shd w:val="clear" w:color="auto" w:fill="E6E6E6"/>
          </w:tcPr>
          <w:p w14:paraId="1716CE35" w14:textId="77777777" w:rsidR="00F01FC0" w:rsidRPr="00AD31E1" w:rsidRDefault="00F01FC0" w:rsidP="001D2255">
            <w:pPr>
              <w:pStyle w:val="Tabletext"/>
              <w:rPr>
                <w:b/>
                <w:i/>
                <w:sz w:val="16"/>
                <w:szCs w:val="16"/>
              </w:rPr>
            </w:pPr>
          </w:p>
        </w:tc>
        <w:tc>
          <w:tcPr>
            <w:tcW w:w="1538" w:type="pct"/>
            <w:shd w:val="clear" w:color="auto" w:fill="auto"/>
          </w:tcPr>
          <w:p w14:paraId="60F183A5" w14:textId="77777777" w:rsidR="00F01FC0" w:rsidRPr="00AD31E1" w:rsidRDefault="00F01FC0" w:rsidP="001D2255">
            <w:pPr>
              <w:pStyle w:val="Tabletext"/>
              <w:rPr>
                <w:sz w:val="16"/>
                <w:szCs w:val="16"/>
              </w:rPr>
            </w:pPr>
            <w:r w:rsidRPr="00AD31E1">
              <w:rPr>
                <w:sz w:val="16"/>
                <w:szCs w:val="16"/>
              </w:rPr>
              <w:t>Communicate contract changes</w:t>
            </w:r>
          </w:p>
        </w:tc>
        <w:tc>
          <w:tcPr>
            <w:tcW w:w="632" w:type="pct"/>
          </w:tcPr>
          <w:p w14:paraId="2C543A38" w14:textId="77777777" w:rsidR="00F01FC0" w:rsidRPr="00AD31E1" w:rsidRDefault="00F01FC0" w:rsidP="001D2255">
            <w:pPr>
              <w:pStyle w:val="Tabletext"/>
              <w:jc w:val="center"/>
              <w:rPr>
                <w:sz w:val="16"/>
                <w:szCs w:val="16"/>
              </w:rPr>
            </w:pPr>
          </w:p>
        </w:tc>
        <w:tc>
          <w:tcPr>
            <w:tcW w:w="632" w:type="pct"/>
            <w:shd w:val="clear" w:color="auto" w:fill="auto"/>
          </w:tcPr>
          <w:p w14:paraId="364A31B0" w14:textId="77777777" w:rsidR="00F01FC0" w:rsidRPr="00AD31E1" w:rsidRDefault="00F01FC0" w:rsidP="001D2255">
            <w:pPr>
              <w:pStyle w:val="Tabletext"/>
              <w:jc w:val="center"/>
              <w:rPr>
                <w:sz w:val="16"/>
                <w:szCs w:val="16"/>
              </w:rPr>
            </w:pPr>
          </w:p>
        </w:tc>
        <w:tc>
          <w:tcPr>
            <w:tcW w:w="632" w:type="pct"/>
          </w:tcPr>
          <w:p w14:paraId="57610161" w14:textId="77777777" w:rsidR="00F01FC0" w:rsidRPr="00AD31E1" w:rsidRDefault="00F01FC0" w:rsidP="001D2255">
            <w:pPr>
              <w:pStyle w:val="Tabletext"/>
              <w:jc w:val="center"/>
              <w:rPr>
                <w:sz w:val="16"/>
                <w:szCs w:val="16"/>
              </w:rPr>
            </w:pPr>
          </w:p>
        </w:tc>
        <w:tc>
          <w:tcPr>
            <w:tcW w:w="628" w:type="pct"/>
          </w:tcPr>
          <w:p w14:paraId="3F7EDB47" w14:textId="77777777" w:rsidR="00F01FC0" w:rsidRPr="00AD31E1" w:rsidRDefault="00F01FC0" w:rsidP="001D2255">
            <w:pPr>
              <w:pStyle w:val="Tabletext"/>
              <w:jc w:val="center"/>
              <w:rPr>
                <w:sz w:val="16"/>
                <w:szCs w:val="16"/>
              </w:rPr>
            </w:pPr>
          </w:p>
        </w:tc>
      </w:tr>
      <w:tr w:rsidR="00F01FC0" w:rsidRPr="00AD31E1" w14:paraId="03A10113" w14:textId="77777777" w:rsidTr="006E3931">
        <w:tc>
          <w:tcPr>
            <w:tcW w:w="938" w:type="pct"/>
            <w:vMerge/>
            <w:shd w:val="clear" w:color="auto" w:fill="E6E6E6"/>
          </w:tcPr>
          <w:p w14:paraId="54EC46E3" w14:textId="77777777" w:rsidR="00F01FC0" w:rsidRPr="00AD31E1" w:rsidRDefault="00F01FC0" w:rsidP="001D2255">
            <w:pPr>
              <w:pStyle w:val="Tabletext"/>
              <w:rPr>
                <w:b/>
                <w:i/>
                <w:sz w:val="16"/>
                <w:szCs w:val="16"/>
              </w:rPr>
            </w:pPr>
          </w:p>
        </w:tc>
        <w:tc>
          <w:tcPr>
            <w:tcW w:w="1538" w:type="pct"/>
            <w:shd w:val="clear" w:color="auto" w:fill="auto"/>
          </w:tcPr>
          <w:p w14:paraId="0768559A" w14:textId="77777777" w:rsidR="00F01FC0" w:rsidRPr="00AD31E1" w:rsidRDefault="00F01FC0" w:rsidP="001D2255">
            <w:pPr>
              <w:pStyle w:val="Tabletext"/>
              <w:rPr>
                <w:sz w:val="16"/>
                <w:szCs w:val="16"/>
              </w:rPr>
            </w:pPr>
            <w:r w:rsidRPr="00AD31E1">
              <w:rPr>
                <w:sz w:val="16"/>
                <w:szCs w:val="16"/>
              </w:rPr>
              <w:t>Manage contract reporting</w:t>
            </w:r>
          </w:p>
        </w:tc>
        <w:tc>
          <w:tcPr>
            <w:tcW w:w="632" w:type="pct"/>
          </w:tcPr>
          <w:p w14:paraId="48A8996F" w14:textId="77777777" w:rsidR="00F01FC0" w:rsidRPr="00AD31E1" w:rsidRDefault="00F01FC0" w:rsidP="001D2255">
            <w:pPr>
              <w:pStyle w:val="Tabletext"/>
              <w:jc w:val="center"/>
              <w:rPr>
                <w:sz w:val="16"/>
                <w:szCs w:val="16"/>
              </w:rPr>
            </w:pPr>
          </w:p>
        </w:tc>
        <w:tc>
          <w:tcPr>
            <w:tcW w:w="632" w:type="pct"/>
            <w:shd w:val="clear" w:color="auto" w:fill="auto"/>
          </w:tcPr>
          <w:p w14:paraId="071322C6" w14:textId="77777777" w:rsidR="00F01FC0" w:rsidRPr="00AD31E1" w:rsidRDefault="00F01FC0" w:rsidP="001D2255">
            <w:pPr>
              <w:pStyle w:val="Tabletext"/>
              <w:jc w:val="center"/>
              <w:rPr>
                <w:sz w:val="16"/>
                <w:szCs w:val="16"/>
              </w:rPr>
            </w:pPr>
          </w:p>
        </w:tc>
        <w:tc>
          <w:tcPr>
            <w:tcW w:w="632" w:type="pct"/>
          </w:tcPr>
          <w:p w14:paraId="0429CB8B" w14:textId="77777777" w:rsidR="00F01FC0" w:rsidRPr="00AD31E1" w:rsidRDefault="00F01FC0" w:rsidP="001D2255">
            <w:pPr>
              <w:pStyle w:val="Tabletext"/>
              <w:jc w:val="center"/>
              <w:rPr>
                <w:sz w:val="16"/>
                <w:szCs w:val="16"/>
              </w:rPr>
            </w:pPr>
          </w:p>
        </w:tc>
        <w:tc>
          <w:tcPr>
            <w:tcW w:w="628" w:type="pct"/>
          </w:tcPr>
          <w:p w14:paraId="52723D28" w14:textId="77777777" w:rsidR="00F01FC0" w:rsidRPr="00AD31E1" w:rsidRDefault="00F01FC0" w:rsidP="001D2255">
            <w:pPr>
              <w:pStyle w:val="Tabletext"/>
              <w:jc w:val="center"/>
              <w:rPr>
                <w:sz w:val="16"/>
                <w:szCs w:val="16"/>
              </w:rPr>
            </w:pPr>
          </w:p>
        </w:tc>
      </w:tr>
      <w:tr w:rsidR="00F01FC0" w:rsidRPr="00AD31E1" w14:paraId="290831FB" w14:textId="77777777" w:rsidTr="006E3931">
        <w:tc>
          <w:tcPr>
            <w:tcW w:w="938" w:type="pct"/>
            <w:vMerge w:val="restart"/>
            <w:shd w:val="clear" w:color="auto" w:fill="E6E6E6"/>
          </w:tcPr>
          <w:p w14:paraId="52B2EBB3" w14:textId="77777777" w:rsidR="00F01FC0" w:rsidRPr="00AD31E1" w:rsidRDefault="00F01FC0" w:rsidP="001D2255">
            <w:pPr>
              <w:pStyle w:val="Tabletext"/>
              <w:rPr>
                <w:b/>
                <w:i/>
                <w:sz w:val="16"/>
                <w:szCs w:val="16"/>
              </w:rPr>
            </w:pPr>
            <w:r w:rsidRPr="00AD31E1">
              <w:rPr>
                <w:b/>
                <w:i/>
                <w:sz w:val="16"/>
                <w:szCs w:val="16"/>
              </w:rPr>
              <w:t>Contract management</w:t>
            </w:r>
          </w:p>
          <w:p w14:paraId="35091BE7" w14:textId="77777777" w:rsidR="00F01FC0" w:rsidRPr="00AD31E1" w:rsidRDefault="00F01FC0" w:rsidP="001D2255">
            <w:pPr>
              <w:pStyle w:val="Tabletext"/>
              <w:rPr>
                <w:b/>
                <w:i/>
                <w:sz w:val="16"/>
                <w:szCs w:val="16"/>
              </w:rPr>
            </w:pPr>
            <w:r w:rsidRPr="00AD31E1">
              <w:rPr>
                <w:b/>
                <w:i/>
                <w:sz w:val="16"/>
                <w:szCs w:val="16"/>
              </w:rPr>
              <w:t>(mandatory)</w:t>
            </w:r>
          </w:p>
        </w:tc>
        <w:tc>
          <w:tcPr>
            <w:tcW w:w="1538" w:type="pct"/>
            <w:shd w:val="clear" w:color="auto" w:fill="auto"/>
          </w:tcPr>
          <w:p w14:paraId="398039A5" w14:textId="77777777" w:rsidR="00F01FC0" w:rsidRPr="00AD31E1" w:rsidRDefault="00F01FC0" w:rsidP="001D2255">
            <w:pPr>
              <w:pStyle w:val="Tabletext"/>
              <w:rPr>
                <w:sz w:val="16"/>
                <w:szCs w:val="16"/>
              </w:rPr>
            </w:pPr>
            <w:r w:rsidRPr="00AD31E1">
              <w:rPr>
                <w:sz w:val="16"/>
                <w:szCs w:val="16"/>
              </w:rPr>
              <w:t>Own contract through life</w:t>
            </w:r>
          </w:p>
        </w:tc>
        <w:tc>
          <w:tcPr>
            <w:tcW w:w="632" w:type="pct"/>
          </w:tcPr>
          <w:p w14:paraId="073048C9" w14:textId="77777777" w:rsidR="00F01FC0" w:rsidRPr="00AD31E1" w:rsidRDefault="00F01FC0" w:rsidP="001D2255">
            <w:pPr>
              <w:pStyle w:val="Tabletext"/>
              <w:jc w:val="center"/>
              <w:rPr>
                <w:sz w:val="16"/>
                <w:szCs w:val="16"/>
              </w:rPr>
            </w:pPr>
          </w:p>
        </w:tc>
        <w:tc>
          <w:tcPr>
            <w:tcW w:w="632" w:type="pct"/>
            <w:shd w:val="clear" w:color="auto" w:fill="auto"/>
          </w:tcPr>
          <w:p w14:paraId="6264F254" w14:textId="77777777" w:rsidR="00F01FC0" w:rsidRPr="00AD31E1" w:rsidRDefault="00F01FC0" w:rsidP="001D2255">
            <w:pPr>
              <w:pStyle w:val="Tabletext"/>
              <w:jc w:val="center"/>
              <w:rPr>
                <w:sz w:val="16"/>
                <w:szCs w:val="16"/>
              </w:rPr>
            </w:pPr>
          </w:p>
        </w:tc>
        <w:tc>
          <w:tcPr>
            <w:tcW w:w="632" w:type="pct"/>
          </w:tcPr>
          <w:p w14:paraId="55B159E7" w14:textId="77777777" w:rsidR="00F01FC0" w:rsidRPr="00AD31E1" w:rsidRDefault="00F01FC0" w:rsidP="001D2255">
            <w:pPr>
              <w:pStyle w:val="Tabletext"/>
              <w:jc w:val="center"/>
              <w:rPr>
                <w:sz w:val="16"/>
                <w:szCs w:val="16"/>
              </w:rPr>
            </w:pPr>
          </w:p>
        </w:tc>
        <w:tc>
          <w:tcPr>
            <w:tcW w:w="628" w:type="pct"/>
          </w:tcPr>
          <w:p w14:paraId="0FD2E782" w14:textId="77777777" w:rsidR="00F01FC0" w:rsidRPr="00AD31E1" w:rsidRDefault="00F01FC0" w:rsidP="001D2255">
            <w:pPr>
              <w:pStyle w:val="Tabletext"/>
              <w:jc w:val="center"/>
              <w:rPr>
                <w:sz w:val="16"/>
                <w:szCs w:val="16"/>
              </w:rPr>
            </w:pPr>
          </w:p>
        </w:tc>
      </w:tr>
      <w:tr w:rsidR="00F01FC0" w:rsidRPr="00AD31E1" w14:paraId="655FB041" w14:textId="77777777" w:rsidTr="006E3931">
        <w:tc>
          <w:tcPr>
            <w:tcW w:w="938" w:type="pct"/>
            <w:vMerge/>
            <w:shd w:val="clear" w:color="auto" w:fill="E6E6E6"/>
          </w:tcPr>
          <w:p w14:paraId="3A723629" w14:textId="77777777" w:rsidR="00F01FC0" w:rsidRPr="00AD31E1" w:rsidRDefault="00F01FC0" w:rsidP="001D2255">
            <w:pPr>
              <w:pStyle w:val="Tabletext"/>
              <w:rPr>
                <w:b/>
                <w:i/>
                <w:sz w:val="16"/>
                <w:szCs w:val="16"/>
              </w:rPr>
            </w:pPr>
          </w:p>
        </w:tc>
        <w:tc>
          <w:tcPr>
            <w:tcW w:w="1538" w:type="pct"/>
            <w:shd w:val="clear" w:color="auto" w:fill="auto"/>
          </w:tcPr>
          <w:p w14:paraId="4A94A3C7" w14:textId="77777777" w:rsidR="00F01FC0" w:rsidRPr="00AD31E1" w:rsidRDefault="00F01FC0" w:rsidP="001D2255">
            <w:pPr>
              <w:pStyle w:val="Tabletext"/>
              <w:rPr>
                <w:sz w:val="16"/>
                <w:szCs w:val="16"/>
              </w:rPr>
            </w:pPr>
            <w:r w:rsidRPr="00AD31E1">
              <w:rPr>
                <w:sz w:val="16"/>
                <w:szCs w:val="16"/>
              </w:rPr>
              <w:t>Ongoing management of supply</w:t>
            </w:r>
          </w:p>
        </w:tc>
        <w:tc>
          <w:tcPr>
            <w:tcW w:w="632" w:type="pct"/>
          </w:tcPr>
          <w:p w14:paraId="435BDDD0" w14:textId="77777777" w:rsidR="00F01FC0" w:rsidRPr="00AD31E1" w:rsidRDefault="00F01FC0" w:rsidP="001D2255">
            <w:pPr>
              <w:pStyle w:val="Tabletext"/>
              <w:jc w:val="center"/>
              <w:rPr>
                <w:sz w:val="16"/>
                <w:szCs w:val="16"/>
              </w:rPr>
            </w:pPr>
          </w:p>
        </w:tc>
        <w:tc>
          <w:tcPr>
            <w:tcW w:w="632" w:type="pct"/>
            <w:shd w:val="clear" w:color="auto" w:fill="auto"/>
          </w:tcPr>
          <w:p w14:paraId="36594A35" w14:textId="77777777" w:rsidR="00F01FC0" w:rsidRPr="00AD31E1" w:rsidRDefault="00F01FC0" w:rsidP="001D2255">
            <w:pPr>
              <w:pStyle w:val="Tabletext"/>
              <w:jc w:val="center"/>
              <w:rPr>
                <w:sz w:val="16"/>
                <w:szCs w:val="16"/>
              </w:rPr>
            </w:pPr>
          </w:p>
        </w:tc>
        <w:tc>
          <w:tcPr>
            <w:tcW w:w="632" w:type="pct"/>
          </w:tcPr>
          <w:p w14:paraId="1A809E56" w14:textId="77777777" w:rsidR="00F01FC0" w:rsidRPr="00AD31E1" w:rsidRDefault="00F01FC0" w:rsidP="001D2255">
            <w:pPr>
              <w:pStyle w:val="Tabletext"/>
              <w:jc w:val="center"/>
              <w:rPr>
                <w:sz w:val="16"/>
                <w:szCs w:val="16"/>
              </w:rPr>
            </w:pPr>
          </w:p>
        </w:tc>
        <w:tc>
          <w:tcPr>
            <w:tcW w:w="628" w:type="pct"/>
          </w:tcPr>
          <w:p w14:paraId="5346FCDE" w14:textId="77777777" w:rsidR="00F01FC0" w:rsidRPr="00AD31E1" w:rsidRDefault="00F01FC0" w:rsidP="001D2255">
            <w:pPr>
              <w:pStyle w:val="Tabletext"/>
              <w:jc w:val="center"/>
              <w:rPr>
                <w:sz w:val="16"/>
                <w:szCs w:val="16"/>
              </w:rPr>
            </w:pPr>
          </w:p>
        </w:tc>
      </w:tr>
      <w:tr w:rsidR="00F01FC0" w:rsidRPr="00AD31E1" w14:paraId="079CBFBE" w14:textId="77777777" w:rsidTr="006E3931">
        <w:tc>
          <w:tcPr>
            <w:tcW w:w="938" w:type="pct"/>
            <w:vMerge/>
            <w:shd w:val="clear" w:color="auto" w:fill="E6E6E6"/>
          </w:tcPr>
          <w:p w14:paraId="22F9A520" w14:textId="77777777" w:rsidR="00F01FC0" w:rsidRPr="00AD31E1" w:rsidRDefault="00F01FC0" w:rsidP="001D2255">
            <w:pPr>
              <w:pStyle w:val="Tabletext"/>
              <w:rPr>
                <w:b/>
                <w:i/>
                <w:sz w:val="16"/>
                <w:szCs w:val="16"/>
              </w:rPr>
            </w:pPr>
          </w:p>
        </w:tc>
        <w:tc>
          <w:tcPr>
            <w:tcW w:w="1538" w:type="pct"/>
            <w:shd w:val="clear" w:color="auto" w:fill="auto"/>
          </w:tcPr>
          <w:p w14:paraId="5E408B99" w14:textId="77777777" w:rsidR="00F01FC0" w:rsidRPr="00AD31E1" w:rsidRDefault="00F01FC0" w:rsidP="001D2255">
            <w:pPr>
              <w:pStyle w:val="Tabletext"/>
              <w:rPr>
                <w:sz w:val="16"/>
                <w:szCs w:val="16"/>
              </w:rPr>
            </w:pPr>
            <w:r w:rsidRPr="00AD31E1">
              <w:rPr>
                <w:sz w:val="16"/>
                <w:szCs w:val="16"/>
              </w:rPr>
              <w:t>Approve contract variations</w:t>
            </w:r>
          </w:p>
        </w:tc>
        <w:tc>
          <w:tcPr>
            <w:tcW w:w="632" w:type="pct"/>
          </w:tcPr>
          <w:p w14:paraId="6D3857A7" w14:textId="77777777" w:rsidR="00F01FC0" w:rsidRPr="00AD31E1" w:rsidRDefault="00F01FC0" w:rsidP="001D2255">
            <w:pPr>
              <w:pStyle w:val="Tabletext"/>
              <w:jc w:val="center"/>
              <w:rPr>
                <w:sz w:val="16"/>
                <w:szCs w:val="16"/>
              </w:rPr>
            </w:pPr>
          </w:p>
        </w:tc>
        <w:tc>
          <w:tcPr>
            <w:tcW w:w="632" w:type="pct"/>
            <w:shd w:val="clear" w:color="auto" w:fill="auto"/>
          </w:tcPr>
          <w:p w14:paraId="2587912A" w14:textId="77777777" w:rsidR="00F01FC0" w:rsidRPr="00AD31E1" w:rsidRDefault="00F01FC0" w:rsidP="001D2255">
            <w:pPr>
              <w:pStyle w:val="Tabletext"/>
              <w:jc w:val="center"/>
              <w:rPr>
                <w:sz w:val="16"/>
                <w:szCs w:val="16"/>
              </w:rPr>
            </w:pPr>
          </w:p>
        </w:tc>
        <w:tc>
          <w:tcPr>
            <w:tcW w:w="632" w:type="pct"/>
          </w:tcPr>
          <w:p w14:paraId="5CD8B686" w14:textId="77777777" w:rsidR="00F01FC0" w:rsidRPr="00AD31E1" w:rsidRDefault="00F01FC0" w:rsidP="001D2255">
            <w:pPr>
              <w:pStyle w:val="Tabletext"/>
              <w:jc w:val="center"/>
              <w:rPr>
                <w:sz w:val="16"/>
                <w:szCs w:val="16"/>
              </w:rPr>
            </w:pPr>
          </w:p>
        </w:tc>
        <w:tc>
          <w:tcPr>
            <w:tcW w:w="628" w:type="pct"/>
          </w:tcPr>
          <w:p w14:paraId="00DF0A5A" w14:textId="77777777" w:rsidR="00F01FC0" w:rsidRPr="00AD31E1" w:rsidRDefault="00F01FC0" w:rsidP="001D2255">
            <w:pPr>
              <w:pStyle w:val="Tabletext"/>
              <w:jc w:val="center"/>
              <w:rPr>
                <w:sz w:val="16"/>
                <w:szCs w:val="16"/>
              </w:rPr>
            </w:pPr>
          </w:p>
        </w:tc>
      </w:tr>
      <w:tr w:rsidR="00F01FC0" w:rsidRPr="00AD31E1" w14:paraId="0743C9F9" w14:textId="77777777" w:rsidTr="006E3931">
        <w:tc>
          <w:tcPr>
            <w:tcW w:w="938" w:type="pct"/>
            <w:vMerge/>
            <w:shd w:val="clear" w:color="auto" w:fill="E6E6E6"/>
          </w:tcPr>
          <w:p w14:paraId="23749379" w14:textId="77777777" w:rsidR="00F01FC0" w:rsidRPr="00AD31E1" w:rsidRDefault="00F01FC0" w:rsidP="001D2255">
            <w:pPr>
              <w:pStyle w:val="Tabletext"/>
              <w:rPr>
                <w:b/>
                <w:i/>
                <w:sz w:val="16"/>
                <w:szCs w:val="16"/>
              </w:rPr>
            </w:pPr>
          </w:p>
        </w:tc>
        <w:tc>
          <w:tcPr>
            <w:tcW w:w="1538" w:type="pct"/>
            <w:shd w:val="clear" w:color="auto" w:fill="auto"/>
          </w:tcPr>
          <w:p w14:paraId="4A4A57D2" w14:textId="77777777" w:rsidR="00F01FC0" w:rsidRPr="00AD31E1" w:rsidRDefault="00F01FC0" w:rsidP="001D2255">
            <w:pPr>
              <w:pStyle w:val="Tabletext"/>
              <w:rPr>
                <w:sz w:val="16"/>
                <w:szCs w:val="16"/>
              </w:rPr>
            </w:pPr>
            <w:r w:rsidRPr="00AD31E1">
              <w:rPr>
                <w:sz w:val="16"/>
                <w:szCs w:val="16"/>
              </w:rPr>
              <w:t>Contract extensions, renewals or terminations</w:t>
            </w:r>
          </w:p>
        </w:tc>
        <w:tc>
          <w:tcPr>
            <w:tcW w:w="632" w:type="pct"/>
          </w:tcPr>
          <w:p w14:paraId="2117E0BB" w14:textId="77777777" w:rsidR="00F01FC0" w:rsidRPr="00AD31E1" w:rsidRDefault="00F01FC0" w:rsidP="001D2255">
            <w:pPr>
              <w:pStyle w:val="Tabletext"/>
              <w:jc w:val="center"/>
              <w:rPr>
                <w:sz w:val="16"/>
                <w:szCs w:val="16"/>
              </w:rPr>
            </w:pPr>
          </w:p>
        </w:tc>
        <w:tc>
          <w:tcPr>
            <w:tcW w:w="632" w:type="pct"/>
            <w:shd w:val="clear" w:color="auto" w:fill="auto"/>
          </w:tcPr>
          <w:p w14:paraId="2C152207" w14:textId="77777777" w:rsidR="00F01FC0" w:rsidRPr="00AD31E1" w:rsidRDefault="00F01FC0" w:rsidP="001D2255">
            <w:pPr>
              <w:pStyle w:val="Tabletext"/>
              <w:jc w:val="center"/>
              <w:rPr>
                <w:sz w:val="16"/>
                <w:szCs w:val="16"/>
              </w:rPr>
            </w:pPr>
          </w:p>
        </w:tc>
        <w:tc>
          <w:tcPr>
            <w:tcW w:w="632" w:type="pct"/>
          </w:tcPr>
          <w:p w14:paraId="41C733F2" w14:textId="77777777" w:rsidR="00F01FC0" w:rsidRPr="00AD31E1" w:rsidRDefault="00F01FC0" w:rsidP="001D2255">
            <w:pPr>
              <w:pStyle w:val="Tabletext"/>
              <w:jc w:val="center"/>
              <w:rPr>
                <w:sz w:val="16"/>
                <w:szCs w:val="16"/>
              </w:rPr>
            </w:pPr>
          </w:p>
        </w:tc>
        <w:tc>
          <w:tcPr>
            <w:tcW w:w="628" w:type="pct"/>
          </w:tcPr>
          <w:p w14:paraId="122096BF" w14:textId="77777777" w:rsidR="00F01FC0" w:rsidRPr="00AD31E1" w:rsidRDefault="00F01FC0" w:rsidP="001D2255">
            <w:pPr>
              <w:pStyle w:val="Tabletext"/>
              <w:jc w:val="center"/>
              <w:rPr>
                <w:sz w:val="16"/>
                <w:szCs w:val="16"/>
              </w:rPr>
            </w:pPr>
          </w:p>
        </w:tc>
      </w:tr>
      <w:tr w:rsidR="00F01FC0" w:rsidRPr="00AD31E1" w14:paraId="5660E1E2" w14:textId="77777777" w:rsidTr="006E3931">
        <w:tc>
          <w:tcPr>
            <w:tcW w:w="938" w:type="pct"/>
            <w:vMerge w:val="restart"/>
            <w:shd w:val="clear" w:color="auto" w:fill="E6E6E6"/>
          </w:tcPr>
          <w:p w14:paraId="4EA80BDB" w14:textId="77777777" w:rsidR="00F01FC0" w:rsidRPr="00AD31E1" w:rsidRDefault="00F01FC0" w:rsidP="001D2255">
            <w:pPr>
              <w:pStyle w:val="Tabletext"/>
              <w:rPr>
                <w:b/>
                <w:i/>
                <w:sz w:val="16"/>
                <w:szCs w:val="16"/>
              </w:rPr>
            </w:pPr>
            <w:r w:rsidRPr="00AD31E1">
              <w:rPr>
                <w:b/>
                <w:i/>
                <w:sz w:val="16"/>
                <w:szCs w:val="16"/>
              </w:rPr>
              <w:t>Performance delivery</w:t>
            </w:r>
          </w:p>
          <w:p w14:paraId="1FDBA574" w14:textId="77777777" w:rsidR="00F01FC0" w:rsidRPr="00AD31E1" w:rsidRDefault="00F01FC0" w:rsidP="001D2255">
            <w:pPr>
              <w:pStyle w:val="Tabletext"/>
              <w:rPr>
                <w:b/>
                <w:i/>
                <w:sz w:val="16"/>
                <w:szCs w:val="16"/>
              </w:rPr>
            </w:pPr>
            <w:r w:rsidRPr="00AD31E1">
              <w:rPr>
                <w:b/>
                <w:i/>
                <w:sz w:val="16"/>
                <w:szCs w:val="16"/>
              </w:rPr>
              <w:t>(mandatory)</w:t>
            </w:r>
          </w:p>
        </w:tc>
        <w:tc>
          <w:tcPr>
            <w:tcW w:w="1538" w:type="pct"/>
            <w:shd w:val="clear" w:color="auto" w:fill="auto"/>
          </w:tcPr>
          <w:p w14:paraId="48672543" w14:textId="77777777" w:rsidR="00F01FC0" w:rsidRPr="00AD31E1" w:rsidRDefault="00F01FC0" w:rsidP="001D2255">
            <w:pPr>
              <w:pStyle w:val="Tabletext"/>
              <w:rPr>
                <w:sz w:val="16"/>
                <w:szCs w:val="16"/>
              </w:rPr>
            </w:pPr>
            <w:r w:rsidRPr="00AD31E1">
              <w:rPr>
                <w:sz w:val="16"/>
                <w:szCs w:val="16"/>
              </w:rPr>
              <w:t>Manage operational delivery</w:t>
            </w:r>
          </w:p>
        </w:tc>
        <w:tc>
          <w:tcPr>
            <w:tcW w:w="632" w:type="pct"/>
          </w:tcPr>
          <w:p w14:paraId="380D582D" w14:textId="77777777" w:rsidR="00F01FC0" w:rsidRPr="00AD31E1" w:rsidRDefault="00F01FC0" w:rsidP="001D2255">
            <w:pPr>
              <w:pStyle w:val="Tabletext"/>
              <w:jc w:val="center"/>
              <w:rPr>
                <w:sz w:val="16"/>
                <w:szCs w:val="16"/>
              </w:rPr>
            </w:pPr>
          </w:p>
        </w:tc>
        <w:tc>
          <w:tcPr>
            <w:tcW w:w="632" w:type="pct"/>
            <w:shd w:val="clear" w:color="auto" w:fill="auto"/>
          </w:tcPr>
          <w:p w14:paraId="72FC9235" w14:textId="77777777" w:rsidR="00F01FC0" w:rsidRPr="00AD31E1" w:rsidRDefault="00F01FC0" w:rsidP="001D2255">
            <w:pPr>
              <w:pStyle w:val="Tabletext"/>
              <w:jc w:val="center"/>
              <w:rPr>
                <w:sz w:val="16"/>
                <w:szCs w:val="16"/>
              </w:rPr>
            </w:pPr>
          </w:p>
        </w:tc>
        <w:tc>
          <w:tcPr>
            <w:tcW w:w="632" w:type="pct"/>
          </w:tcPr>
          <w:p w14:paraId="5E81EF9E" w14:textId="77777777" w:rsidR="00F01FC0" w:rsidRPr="00AD31E1" w:rsidRDefault="00F01FC0" w:rsidP="001D2255">
            <w:pPr>
              <w:pStyle w:val="Tabletext"/>
              <w:jc w:val="center"/>
              <w:rPr>
                <w:sz w:val="16"/>
                <w:szCs w:val="16"/>
              </w:rPr>
            </w:pPr>
          </w:p>
        </w:tc>
        <w:tc>
          <w:tcPr>
            <w:tcW w:w="628" w:type="pct"/>
          </w:tcPr>
          <w:p w14:paraId="39D25DAF" w14:textId="77777777" w:rsidR="00F01FC0" w:rsidRPr="00AD31E1" w:rsidRDefault="00F01FC0" w:rsidP="001D2255">
            <w:pPr>
              <w:pStyle w:val="Tabletext"/>
              <w:jc w:val="center"/>
              <w:rPr>
                <w:sz w:val="16"/>
                <w:szCs w:val="16"/>
              </w:rPr>
            </w:pPr>
          </w:p>
        </w:tc>
      </w:tr>
      <w:tr w:rsidR="00F01FC0" w:rsidRPr="00AD31E1" w14:paraId="6A5F477C" w14:textId="77777777" w:rsidTr="006E3931">
        <w:tc>
          <w:tcPr>
            <w:tcW w:w="938" w:type="pct"/>
            <w:vMerge/>
            <w:shd w:val="clear" w:color="auto" w:fill="E6E6E6"/>
          </w:tcPr>
          <w:p w14:paraId="5DC676BD" w14:textId="77777777" w:rsidR="00F01FC0" w:rsidRPr="00AD31E1" w:rsidRDefault="00F01FC0" w:rsidP="001D2255">
            <w:pPr>
              <w:pStyle w:val="Tabletext"/>
              <w:rPr>
                <w:b/>
                <w:i/>
                <w:sz w:val="16"/>
                <w:szCs w:val="16"/>
              </w:rPr>
            </w:pPr>
          </w:p>
        </w:tc>
        <w:tc>
          <w:tcPr>
            <w:tcW w:w="1538" w:type="pct"/>
            <w:shd w:val="clear" w:color="auto" w:fill="auto"/>
          </w:tcPr>
          <w:p w14:paraId="21C6101F" w14:textId="77777777" w:rsidR="00F01FC0" w:rsidRPr="00AD31E1" w:rsidRDefault="00F01FC0" w:rsidP="001D2255">
            <w:pPr>
              <w:pStyle w:val="Tabletext"/>
              <w:rPr>
                <w:sz w:val="16"/>
                <w:szCs w:val="16"/>
              </w:rPr>
            </w:pPr>
            <w:r w:rsidRPr="00AD31E1">
              <w:rPr>
                <w:sz w:val="16"/>
                <w:szCs w:val="16"/>
              </w:rPr>
              <w:t>Collate SLA/KPI outcomes</w:t>
            </w:r>
          </w:p>
        </w:tc>
        <w:tc>
          <w:tcPr>
            <w:tcW w:w="632" w:type="pct"/>
          </w:tcPr>
          <w:p w14:paraId="46653879" w14:textId="77777777" w:rsidR="00F01FC0" w:rsidRPr="00AD31E1" w:rsidRDefault="00F01FC0" w:rsidP="001D2255">
            <w:pPr>
              <w:pStyle w:val="Tabletext"/>
              <w:jc w:val="center"/>
              <w:rPr>
                <w:sz w:val="16"/>
                <w:szCs w:val="16"/>
              </w:rPr>
            </w:pPr>
          </w:p>
        </w:tc>
        <w:tc>
          <w:tcPr>
            <w:tcW w:w="632" w:type="pct"/>
            <w:shd w:val="clear" w:color="auto" w:fill="auto"/>
          </w:tcPr>
          <w:p w14:paraId="3434512D" w14:textId="77777777" w:rsidR="00F01FC0" w:rsidRPr="00AD31E1" w:rsidRDefault="00F01FC0" w:rsidP="001D2255">
            <w:pPr>
              <w:pStyle w:val="Tabletext"/>
              <w:jc w:val="center"/>
              <w:rPr>
                <w:sz w:val="16"/>
                <w:szCs w:val="16"/>
              </w:rPr>
            </w:pPr>
          </w:p>
        </w:tc>
        <w:tc>
          <w:tcPr>
            <w:tcW w:w="632" w:type="pct"/>
          </w:tcPr>
          <w:p w14:paraId="561AEF4E" w14:textId="77777777" w:rsidR="00F01FC0" w:rsidRPr="00AD31E1" w:rsidRDefault="00F01FC0" w:rsidP="001D2255">
            <w:pPr>
              <w:pStyle w:val="Tabletext"/>
              <w:jc w:val="center"/>
              <w:rPr>
                <w:sz w:val="16"/>
                <w:szCs w:val="16"/>
              </w:rPr>
            </w:pPr>
          </w:p>
        </w:tc>
        <w:tc>
          <w:tcPr>
            <w:tcW w:w="628" w:type="pct"/>
          </w:tcPr>
          <w:p w14:paraId="625B79DF" w14:textId="77777777" w:rsidR="00F01FC0" w:rsidRPr="00AD31E1" w:rsidRDefault="00F01FC0" w:rsidP="001D2255">
            <w:pPr>
              <w:pStyle w:val="Tabletext"/>
              <w:jc w:val="center"/>
              <w:rPr>
                <w:sz w:val="16"/>
                <w:szCs w:val="16"/>
              </w:rPr>
            </w:pPr>
          </w:p>
        </w:tc>
      </w:tr>
      <w:tr w:rsidR="00F01FC0" w:rsidRPr="00AD31E1" w14:paraId="3157C2C6" w14:textId="77777777" w:rsidTr="006E3931">
        <w:tc>
          <w:tcPr>
            <w:tcW w:w="938" w:type="pct"/>
            <w:vMerge/>
            <w:shd w:val="clear" w:color="auto" w:fill="E6E6E6"/>
          </w:tcPr>
          <w:p w14:paraId="64465A54" w14:textId="77777777" w:rsidR="00F01FC0" w:rsidRPr="00AD31E1" w:rsidRDefault="00F01FC0" w:rsidP="001D2255">
            <w:pPr>
              <w:pStyle w:val="Tabletext"/>
              <w:rPr>
                <w:b/>
                <w:i/>
                <w:sz w:val="16"/>
                <w:szCs w:val="16"/>
              </w:rPr>
            </w:pPr>
          </w:p>
        </w:tc>
        <w:tc>
          <w:tcPr>
            <w:tcW w:w="1538" w:type="pct"/>
            <w:shd w:val="clear" w:color="auto" w:fill="auto"/>
          </w:tcPr>
          <w:p w14:paraId="7A043323" w14:textId="77777777" w:rsidR="00F01FC0" w:rsidRPr="00AD31E1" w:rsidRDefault="00F01FC0" w:rsidP="001D2255">
            <w:pPr>
              <w:pStyle w:val="Tabletext"/>
              <w:rPr>
                <w:sz w:val="16"/>
                <w:szCs w:val="16"/>
              </w:rPr>
            </w:pPr>
            <w:r w:rsidRPr="00AD31E1">
              <w:rPr>
                <w:sz w:val="16"/>
                <w:szCs w:val="16"/>
              </w:rPr>
              <w:t>Lead supplier performance reviews</w:t>
            </w:r>
          </w:p>
        </w:tc>
        <w:tc>
          <w:tcPr>
            <w:tcW w:w="632" w:type="pct"/>
          </w:tcPr>
          <w:p w14:paraId="0E2AB1C4" w14:textId="77777777" w:rsidR="00F01FC0" w:rsidRPr="00AD31E1" w:rsidRDefault="00F01FC0" w:rsidP="001D2255">
            <w:pPr>
              <w:pStyle w:val="Tabletext"/>
              <w:jc w:val="center"/>
              <w:rPr>
                <w:sz w:val="16"/>
                <w:szCs w:val="16"/>
              </w:rPr>
            </w:pPr>
          </w:p>
        </w:tc>
        <w:tc>
          <w:tcPr>
            <w:tcW w:w="632" w:type="pct"/>
            <w:shd w:val="clear" w:color="auto" w:fill="auto"/>
          </w:tcPr>
          <w:p w14:paraId="16F25CFC" w14:textId="77777777" w:rsidR="00F01FC0" w:rsidRPr="00AD31E1" w:rsidRDefault="00F01FC0" w:rsidP="001D2255">
            <w:pPr>
              <w:pStyle w:val="Tabletext"/>
              <w:jc w:val="center"/>
              <w:rPr>
                <w:sz w:val="16"/>
                <w:szCs w:val="16"/>
              </w:rPr>
            </w:pPr>
          </w:p>
        </w:tc>
        <w:tc>
          <w:tcPr>
            <w:tcW w:w="632" w:type="pct"/>
          </w:tcPr>
          <w:p w14:paraId="6AE5EC89" w14:textId="77777777" w:rsidR="00F01FC0" w:rsidRPr="00AD31E1" w:rsidRDefault="00F01FC0" w:rsidP="001D2255">
            <w:pPr>
              <w:pStyle w:val="Tabletext"/>
              <w:jc w:val="center"/>
              <w:rPr>
                <w:sz w:val="16"/>
                <w:szCs w:val="16"/>
              </w:rPr>
            </w:pPr>
          </w:p>
        </w:tc>
        <w:tc>
          <w:tcPr>
            <w:tcW w:w="628" w:type="pct"/>
          </w:tcPr>
          <w:p w14:paraId="11B03E6E" w14:textId="77777777" w:rsidR="00F01FC0" w:rsidRPr="00AD31E1" w:rsidRDefault="00F01FC0" w:rsidP="001D2255">
            <w:pPr>
              <w:pStyle w:val="Tabletext"/>
              <w:jc w:val="center"/>
              <w:rPr>
                <w:sz w:val="16"/>
                <w:szCs w:val="16"/>
              </w:rPr>
            </w:pPr>
          </w:p>
        </w:tc>
      </w:tr>
      <w:tr w:rsidR="00F01FC0" w:rsidRPr="00AD31E1" w14:paraId="0BD227E1" w14:textId="77777777" w:rsidTr="006E3931">
        <w:tc>
          <w:tcPr>
            <w:tcW w:w="938" w:type="pct"/>
            <w:vMerge w:val="restart"/>
            <w:shd w:val="clear" w:color="auto" w:fill="E6E6E6"/>
          </w:tcPr>
          <w:p w14:paraId="0ED80458" w14:textId="77777777" w:rsidR="00F01FC0" w:rsidRPr="00AD31E1" w:rsidRDefault="00F01FC0" w:rsidP="001D2255">
            <w:pPr>
              <w:pStyle w:val="Tabletext"/>
              <w:rPr>
                <w:b/>
                <w:i/>
                <w:sz w:val="16"/>
                <w:szCs w:val="16"/>
              </w:rPr>
            </w:pPr>
            <w:r w:rsidRPr="00AD31E1">
              <w:rPr>
                <w:b/>
                <w:i/>
                <w:sz w:val="16"/>
                <w:szCs w:val="16"/>
              </w:rPr>
              <w:t xml:space="preserve">Service quality </w:t>
            </w:r>
          </w:p>
          <w:p w14:paraId="102B525A" w14:textId="77777777" w:rsidR="00F01FC0" w:rsidRPr="00AD31E1" w:rsidRDefault="00F01FC0" w:rsidP="001D2255">
            <w:pPr>
              <w:pStyle w:val="Tabletext"/>
              <w:rPr>
                <w:b/>
                <w:i/>
                <w:sz w:val="16"/>
                <w:szCs w:val="16"/>
              </w:rPr>
            </w:pPr>
            <w:r w:rsidRPr="00AD31E1">
              <w:rPr>
                <w:b/>
                <w:i/>
                <w:sz w:val="16"/>
                <w:szCs w:val="16"/>
              </w:rPr>
              <w:t>(if relevant)</w:t>
            </w:r>
          </w:p>
        </w:tc>
        <w:tc>
          <w:tcPr>
            <w:tcW w:w="1538" w:type="pct"/>
            <w:shd w:val="clear" w:color="auto" w:fill="auto"/>
          </w:tcPr>
          <w:p w14:paraId="69030AE1" w14:textId="77777777" w:rsidR="00F01FC0" w:rsidRPr="00AD31E1" w:rsidRDefault="00F01FC0" w:rsidP="001D2255">
            <w:pPr>
              <w:pStyle w:val="Tabletext"/>
              <w:rPr>
                <w:sz w:val="16"/>
                <w:szCs w:val="16"/>
              </w:rPr>
            </w:pPr>
            <w:r w:rsidRPr="00AD31E1">
              <w:rPr>
                <w:sz w:val="16"/>
                <w:szCs w:val="16"/>
              </w:rPr>
              <w:t>Check service quality</w:t>
            </w:r>
          </w:p>
        </w:tc>
        <w:tc>
          <w:tcPr>
            <w:tcW w:w="632" w:type="pct"/>
          </w:tcPr>
          <w:p w14:paraId="34C53ED1" w14:textId="77777777" w:rsidR="00F01FC0" w:rsidRPr="00AD31E1" w:rsidRDefault="00F01FC0" w:rsidP="001D2255">
            <w:pPr>
              <w:pStyle w:val="Tabletext"/>
              <w:jc w:val="center"/>
              <w:rPr>
                <w:sz w:val="16"/>
                <w:szCs w:val="16"/>
              </w:rPr>
            </w:pPr>
          </w:p>
        </w:tc>
        <w:tc>
          <w:tcPr>
            <w:tcW w:w="632" w:type="pct"/>
            <w:shd w:val="clear" w:color="auto" w:fill="auto"/>
          </w:tcPr>
          <w:p w14:paraId="0E07B30B" w14:textId="77777777" w:rsidR="00F01FC0" w:rsidRPr="00AD31E1" w:rsidRDefault="00F01FC0" w:rsidP="001D2255">
            <w:pPr>
              <w:pStyle w:val="Tabletext"/>
              <w:jc w:val="center"/>
              <w:rPr>
                <w:sz w:val="16"/>
                <w:szCs w:val="16"/>
              </w:rPr>
            </w:pPr>
          </w:p>
        </w:tc>
        <w:tc>
          <w:tcPr>
            <w:tcW w:w="632" w:type="pct"/>
          </w:tcPr>
          <w:p w14:paraId="586C5BAD" w14:textId="77777777" w:rsidR="00F01FC0" w:rsidRPr="00AD31E1" w:rsidRDefault="00F01FC0" w:rsidP="001D2255">
            <w:pPr>
              <w:pStyle w:val="Tabletext"/>
              <w:jc w:val="center"/>
              <w:rPr>
                <w:sz w:val="16"/>
                <w:szCs w:val="16"/>
              </w:rPr>
            </w:pPr>
          </w:p>
        </w:tc>
        <w:tc>
          <w:tcPr>
            <w:tcW w:w="628" w:type="pct"/>
          </w:tcPr>
          <w:p w14:paraId="5005DBE8" w14:textId="77777777" w:rsidR="00F01FC0" w:rsidRPr="00AD31E1" w:rsidRDefault="00F01FC0" w:rsidP="001D2255">
            <w:pPr>
              <w:pStyle w:val="Tabletext"/>
              <w:jc w:val="center"/>
              <w:rPr>
                <w:sz w:val="16"/>
                <w:szCs w:val="16"/>
              </w:rPr>
            </w:pPr>
          </w:p>
        </w:tc>
      </w:tr>
      <w:tr w:rsidR="00F01FC0" w:rsidRPr="00AD31E1" w14:paraId="31C3A1A1" w14:textId="77777777" w:rsidTr="006E3931">
        <w:tc>
          <w:tcPr>
            <w:tcW w:w="938" w:type="pct"/>
            <w:vMerge/>
            <w:shd w:val="clear" w:color="auto" w:fill="E6E6E6"/>
          </w:tcPr>
          <w:p w14:paraId="185098FD" w14:textId="77777777" w:rsidR="00F01FC0" w:rsidRPr="00AD31E1" w:rsidRDefault="00F01FC0" w:rsidP="001D2255">
            <w:pPr>
              <w:pStyle w:val="Tabletext"/>
              <w:rPr>
                <w:b/>
                <w:i/>
                <w:sz w:val="16"/>
                <w:szCs w:val="16"/>
              </w:rPr>
            </w:pPr>
          </w:p>
        </w:tc>
        <w:tc>
          <w:tcPr>
            <w:tcW w:w="1538" w:type="pct"/>
            <w:shd w:val="clear" w:color="auto" w:fill="auto"/>
          </w:tcPr>
          <w:p w14:paraId="6709E8DD" w14:textId="77777777" w:rsidR="00F01FC0" w:rsidRPr="00AD31E1" w:rsidRDefault="00F01FC0" w:rsidP="001D2255">
            <w:pPr>
              <w:pStyle w:val="Tabletext"/>
              <w:rPr>
                <w:sz w:val="16"/>
                <w:szCs w:val="16"/>
              </w:rPr>
            </w:pPr>
            <w:r w:rsidRPr="00AD31E1">
              <w:rPr>
                <w:sz w:val="16"/>
                <w:szCs w:val="16"/>
              </w:rPr>
              <w:t>Maintain specifications</w:t>
            </w:r>
          </w:p>
        </w:tc>
        <w:tc>
          <w:tcPr>
            <w:tcW w:w="632" w:type="pct"/>
          </w:tcPr>
          <w:p w14:paraId="02376704" w14:textId="77777777" w:rsidR="00F01FC0" w:rsidRPr="00AD31E1" w:rsidRDefault="00F01FC0" w:rsidP="001D2255">
            <w:pPr>
              <w:pStyle w:val="Tabletext"/>
              <w:jc w:val="center"/>
              <w:rPr>
                <w:sz w:val="16"/>
                <w:szCs w:val="16"/>
              </w:rPr>
            </w:pPr>
          </w:p>
        </w:tc>
        <w:tc>
          <w:tcPr>
            <w:tcW w:w="632" w:type="pct"/>
            <w:shd w:val="clear" w:color="auto" w:fill="auto"/>
          </w:tcPr>
          <w:p w14:paraId="2277BA2E" w14:textId="77777777" w:rsidR="00F01FC0" w:rsidRPr="00AD31E1" w:rsidRDefault="00F01FC0" w:rsidP="001D2255">
            <w:pPr>
              <w:pStyle w:val="Tabletext"/>
              <w:jc w:val="center"/>
              <w:rPr>
                <w:sz w:val="16"/>
                <w:szCs w:val="16"/>
              </w:rPr>
            </w:pPr>
          </w:p>
        </w:tc>
        <w:tc>
          <w:tcPr>
            <w:tcW w:w="632" w:type="pct"/>
          </w:tcPr>
          <w:p w14:paraId="662E3341" w14:textId="77777777" w:rsidR="00F01FC0" w:rsidRPr="00AD31E1" w:rsidRDefault="00F01FC0" w:rsidP="001D2255">
            <w:pPr>
              <w:pStyle w:val="Tabletext"/>
              <w:jc w:val="center"/>
              <w:rPr>
                <w:sz w:val="16"/>
                <w:szCs w:val="16"/>
              </w:rPr>
            </w:pPr>
          </w:p>
        </w:tc>
        <w:tc>
          <w:tcPr>
            <w:tcW w:w="628" w:type="pct"/>
          </w:tcPr>
          <w:p w14:paraId="15712C78" w14:textId="77777777" w:rsidR="00F01FC0" w:rsidRPr="00AD31E1" w:rsidRDefault="00F01FC0" w:rsidP="001D2255">
            <w:pPr>
              <w:pStyle w:val="Tabletext"/>
              <w:jc w:val="center"/>
              <w:rPr>
                <w:sz w:val="16"/>
                <w:szCs w:val="16"/>
              </w:rPr>
            </w:pPr>
          </w:p>
        </w:tc>
      </w:tr>
      <w:tr w:rsidR="00F01FC0" w:rsidRPr="00AD31E1" w14:paraId="4A10A792" w14:textId="77777777" w:rsidTr="006E3931">
        <w:tc>
          <w:tcPr>
            <w:tcW w:w="938" w:type="pct"/>
            <w:vMerge/>
            <w:shd w:val="clear" w:color="auto" w:fill="E6E6E6"/>
          </w:tcPr>
          <w:p w14:paraId="391C7382" w14:textId="77777777" w:rsidR="00F01FC0" w:rsidRPr="00AD31E1" w:rsidRDefault="00F01FC0" w:rsidP="001D2255">
            <w:pPr>
              <w:pStyle w:val="Tabletext"/>
              <w:rPr>
                <w:b/>
                <w:i/>
                <w:sz w:val="16"/>
                <w:szCs w:val="16"/>
              </w:rPr>
            </w:pPr>
          </w:p>
        </w:tc>
        <w:tc>
          <w:tcPr>
            <w:tcW w:w="1538" w:type="pct"/>
            <w:shd w:val="clear" w:color="auto" w:fill="auto"/>
          </w:tcPr>
          <w:p w14:paraId="138809C9" w14:textId="77777777" w:rsidR="00F01FC0" w:rsidRPr="00AD31E1" w:rsidRDefault="00F01FC0" w:rsidP="001D2255">
            <w:pPr>
              <w:pStyle w:val="Tabletext"/>
              <w:rPr>
                <w:sz w:val="16"/>
                <w:szCs w:val="16"/>
              </w:rPr>
            </w:pPr>
            <w:r w:rsidRPr="00AD31E1">
              <w:rPr>
                <w:sz w:val="16"/>
                <w:szCs w:val="16"/>
              </w:rPr>
              <w:t>Approve alternate work methods</w:t>
            </w:r>
          </w:p>
        </w:tc>
        <w:tc>
          <w:tcPr>
            <w:tcW w:w="632" w:type="pct"/>
          </w:tcPr>
          <w:p w14:paraId="64EC2967" w14:textId="77777777" w:rsidR="00F01FC0" w:rsidRPr="00AD31E1" w:rsidRDefault="00F01FC0" w:rsidP="001D2255">
            <w:pPr>
              <w:pStyle w:val="Tabletext"/>
              <w:jc w:val="center"/>
              <w:rPr>
                <w:sz w:val="16"/>
                <w:szCs w:val="16"/>
              </w:rPr>
            </w:pPr>
          </w:p>
        </w:tc>
        <w:tc>
          <w:tcPr>
            <w:tcW w:w="632" w:type="pct"/>
            <w:shd w:val="clear" w:color="auto" w:fill="auto"/>
          </w:tcPr>
          <w:p w14:paraId="52FD35E6" w14:textId="77777777" w:rsidR="00F01FC0" w:rsidRPr="00AD31E1" w:rsidRDefault="00F01FC0" w:rsidP="001D2255">
            <w:pPr>
              <w:pStyle w:val="Tabletext"/>
              <w:jc w:val="center"/>
              <w:rPr>
                <w:sz w:val="16"/>
                <w:szCs w:val="16"/>
              </w:rPr>
            </w:pPr>
          </w:p>
        </w:tc>
        <w:tc>
          <w:tcPr>
            <w:tcW w:w="632" w:type="pct"/>
          </w:tcPr>
          <w:p w14:paraId="57099E75" w14:textId="77777777" w:rsidR="00F01FC0" w:rsidRPr="00AD31E1" w:rsidRDefault="00F01FC0" w:rsidP="001D2255">
            <w:pPr>
              <w:pStyle w:val="Tabletext"/>
              <w:jc w:val="center"/>
              <w:rPr>
                <w:sz w:val="16"/>
                <w:szCs w:val="16"/>
              </w:rPr>
            </w:pPr>
          </w:p>
        </w:tc>
        <w:tc>
          <w:tcPr>
            <w:tcW w:w="628" w:type="pct"/>
          </w:tcPr>
          <w:p w14:paraId="2710C98B" w14:textId="77777777" w:rsidR="00F01FC0" w:rsidRPr="00AD31E1" w:rsidRDefault="00F01FC0" w:rsidP="001D2255">
            <w:pPr>
              <w:pStyle w:val="Tabletext"/>
              <w:jc w:val="center"/>
              <w:rPr>
                <w:sz w:val="16"/>
                <w:szCs w:val="16"/>
              </w:rPr>
            </w:pPr>
          </w:p>
        </w:tc>
      </w:tr>
      <w:tr w:rsidR="00F01FC0" w:rsidRPr="00AD31E1" w14:paraId="7D096088" w14:textId="77777777" w:rsidTr="006E3931">
        <w:tc>
          <w:tcPr>
            <w:tcW w:w="938" w:type="pct"/>
            <w:vMerge w:val="restart"/>
            <w:shd w:val="clear" w:color="auto" w:fill="E6E6E6"/>
          </w:tcPr>
          <w:p w14:paraId="7BF97037" w14:textId="77777777" w:rsidR="00F01FC0" w:rsidRPr="00AD31E1" w:rsidRDefault="00F01FC0" w:rsidP="001D2255">
            <w:pPr>
              <w:pStyle w:val="Tabletext"/>
              <w:rPr>
                <w:b/>
                <w:i/>
                <w:sz w:val="16"/>
                <w:szCs w:val="16"/>
              </w:rPr>
            </w:pPr>
            <w:r w:rsidRPr="00AD31E1">
              <w:rPr>
                <w:b/>
                <w:i/>
                <w:sz w:val="16"/>
                <w:szCs w:val="16"/>
              </w:rPr>
              <w:t xml:space="preserve">Governance framework </w:t>
            </w:r>
            <w:r w:rsidRPr="00AD31E1">
              <w:rPr>
                <w:b/>
                <w:i/>
                <w:sz w:val="16"/>
                <w:szCs w:val="16"/>
              </w:rPr>
              <w:br/>
              <w:t>(if relevant)</w:t>
            </w:r>
          </w:p>
        </w:tc>
        <w:tc>
          <w:tcPr>
            <w:tcW w:w="1538" w:type="pct"/>
            <w:shd w:val="clear" w:color="auto" w:fill="auto"/>
          </w:tcPr>
          <w:p w14:paraId="2B52E891" w14:textId="77777777" w:rsidR="00F01FC0" w:rsidRPr="00AD31E1" w:rsidRDefault="00F01FC0" w:rsidP="001D2255">
            <w:pPr>
              <w:pStyle w:val="Tabletext"/>
              <w:rPr>
                <w:sz w:val="16"/>
                <w:szCs w:val="16"/>
              </w:rPr>
            </w:pPr>
            <w:r w:rsidRPr="00AD31E1">
              <w:rPr>
                <w:sz w:val="16"/>
                <w:szCs w:val="16"/>
              </w:rPr>
              <w:t>Chair Steering Committee</w:t>
            </w:r>
          </w:p>
        </w:tc>
        <w:tc>
          <w:tcPr>
            <w:tcW w:w="632" w:type="pct"/>
          </w:tcPr>
          <w:p w14:paraId="26B0BC73" w14:textId="77777777" w:rsidR="00F01FC0" w:rsidRPr="00AD31E1" w:rsidRDefault="00F01FC0" w:rsidP="001D2255">
            <w:pPr>
              <w:pStyle w:val="Tabletext"/>
              <w:jc w:val="center"/>
              <w:rPr>
                <w:sz w:val="16"/>
                <w:szCs w:val="16"/>
              </w:rPr>
            </w:pPr>
          </w:p>
        </w:tc>
        <w:tc>
          <w:tcPr>
            <w:tcW w:w="632" w:type="pct"/>
            <w:shd w:val="clear" w:color="auto" w:fill="auto"/>
          </w:tcPr>
          <w:p w14:paraId="653A3CF9" w14:textId="77777777" w:rsidR="00F01FC0" w:rsidRPr="00AD31E1" w:rsidRDefault="00F01FC0" w:rsidP="001D2255">
            <w:pPr>
              <w:pStyle w:val="Tabletext"/>
              <w:jc w:val="center"/>
              <w:rPr>
                <w:sz w:val="16"/>
                <w:szCs w:val="16"/>
              </w:rPr>
            </w:pPr>
          </w:p>
        </w:tc>
        <w:tc>
          <w:tcPr>
            <w:tcW w:w="632" w:type="pct"/>
          </w:tcPr>
          <w:p w14:paraId="06421B51" w14:textId="77777777" w:rsidR="00F01FC0" w:rsidRPr="00AD31E1" w:rsidRDefault="00F01FC0" w:rsidP="001D2255">
            <w:pPr>
              <w:pStyle w:val="Tabletext"/>
              <w:jc w:val="center"/>
              <w:rPr>
                <w:sz w:val="16"/>
                <w:szCs w:val="16"/>
              </w:rPr>
            </w:pPr>
          </w:p>
        </w:tc>
        <w:tc>
          <w:tcPr>
            <w:tcW w:w="628" w:type="pct"/>
          </w:tcPr>
          <w:p w14:paraId="311E9365" w14:textId="77777777" w:rsidR="00F01FC0" w:rsidRPr="00AD31E1" w:rsidRDefault="00F01FC0" w:rsidP="001D2255">
            <w:pPr>
              <w:pStyle w:val="Tabletext"/>
              <w:jc w:val="center"/>
              <w:rPr>
                <w:sz w:val="16"/>
                <w:szCs w:val="16"/>
              </w:rPr>
            </w:pPr>
          </w:p>
        </w:tc>
      </w:tr>
      <w:tr w:rsidR="00F01FC0" w:rsidRPr="00AD31E1" w14:paraId="6DD9201D" w14:textId="77777777" w:rsidTr="006E3931">
        <w:tc>
          <w:tcPr>
            <w:tcW w:w="938" w:type="pct"/>
            <w:vMerge/>
            <w:shd w:val="clear" w:color="auto" w:fill="E6E6E6"/>
          </w:tcPr>
          <w:p w14:paraId="6BC92F40" w14:textId="77777777" w:rsidR="00F01FC0" w:rsidRPr="00AD31E1" w:rsidRDefault="00F01FC0" w:rsidP="001D2255">
            <w:pPr>
              <w:pStyle w:val="Tabletext"/>
              <w:rPr>
                <w:b/>
                <w:i/>
                <w:sz w:val="16"/>
                <w:szCs w:val="16"/>
              </w:rPr>
            </w:pPr>
          </w:p>
        </w:tc>
        <w:tc>
          <w:tcPr>
            <w:tcW w:w="1538" w:type="pct"/>
            <w:shd w:val="clear" w:color="auto" w:fill="auto"/>
          </w:tcPr>
          <w:p w14:paraId="20268F2E" w14:textId="77777777" w:rsidR="00F01FC0" w:rsidRPr="00AD31E1" w:rsidRDefault="00F01FC0" w:rsidP="001D2255">
            <w:pPr>
              <w:pStyle w:val="Tabletext"/>
              <w:rPr>
                <w:sz w:val="16"/>
                <w:szCs w:val="16"/>
              </w:rPr>
            </w:pPr>
            <w:r w:rsidRPr="00AD31E1">
              <w:rPr>
                <w:sz w:val="16"/>
                <w:szCs w:val="16"/>
              </w:rPr>
              <w:t>[Insert other requirements based on op-model, e.g. reporting to DG Council]</w:t>
            </w:r>
          </w:p>
        </w:tc>
        <w:tc>
          <w:tcPr>
            <w:tcW w:w="632" w:type="pct"/>
          </w:tcPr>
          <w:p w14:paraId="024FA4F7" w14:textId="77777777" w:rsidR="00F01FC0" w:rsidRPr="00AD31E1" w:rsidRDefault="00F01FC0" w:rsidP="001D2255">
            <w:pPr>
              <w:pStyle w:val="Tabletext"/>
              <w:jc w:val="center"/>
              <w:rPr>
                <w:sz w:val="16"/>
                <w:szCs w:val="16"/>
              </w:rPr>
            </w:pPr>
          </w:p>
        </w:tc>
        <w:tc>
          <w:tcPr>
            <w:tcW w:w="632" w:type="pct"/>
            <w:shd w:val="clear" w:color="auto" w:fill="auto"/>
          </w:tcPr>
          <w:p w14:paraId="4478559F" w14:textId="77777777" w:rsidR="00F01FC0" w:rsidRPr="00AD31E1" w:rsidRDefault="00F01FC0" w:rsidP="001D2255">
            <w:pPr>
              <w:pStyle w:val="Tabletext"/>
              <w:jc w:val="center"/>
              <w:rPr>
                <w:sz w:val="16"/>
                <w:szCs w:val="16"/>
              </w:rPr>
            </w:pPr>
          </w:p>
        </w:tc>
        <w:tc>
          <w:tcPr>
            <w:tcW w:w="632" w:type="pct"/>
          </w:tcPr>
          <w:p w14:paraId="57798FF3" w14:textId="77777777" w:rsidR="00F01FC0" w:rsidRPr="00AD31E1" w:rsidRDefault="00F01FC0" w:rsidP="001D2255">
            <w:pPr>
              <w:pStyle w:val="Tabletext"/>
              <w:jc w:val="center"/>
              <w:rPr>
                <w:sz w:val="16"/>
                <w:szCs w:val="16"/>
              </w:rPr>
            </w:pPr>
          </w:p>
        </w:tc>
        <w:tc>
          <w:tcPr>
            <w:tcW w:w="628" w:type="pct"/>
          </w:tcPr>
          <w:p w14:paraId="6D94504A" w14:textId="77777777" w:rsidR="00F01FC0" w:rsidRPr="00AD31E1" w:rsidRDefault="00F01FC0" w:rsidP="001D2255">
            <w:pPr>
              <w:pStyle w:val="Tabletext"/>
              <w:jc w:val="center"/>
              <w:rPr>
                <w:sz w:val="16"/>
                <w:szCs w:val="16"/>
              </w:rPr>
            </w:pPr>
          </w:p>
        </w:tc>
      </w:tr>
      <w:tr w:rsidR="00F01FC0" w:rsidRPr="00AD31E1" w14:paraId="7146BE0E" w14:textId="77777777" w:rsidTr="006E3931">
        <w:tc>
          <w:tcPr>
            <w:tcW w:w="938" w:type="pct"/>
            <w:vMerge w:val="restart"/>
            <w:shd w:val="clear" w:color="auto" w:fill="E6E6E6"/>
          </w:tcPr>
          <w:p w14:paraId="3DB1F4D7" w14:textId="77777777" w:rsidR="00F01FC0" w:rsidRPr="00AD31E1" w:rsidRDefault="00F01FC0" w:rsidP="001D2255">
            <w:pPr>
              <w:pStyle w:val="Tabletext"/>
              <w:rPr>
                <w:b/>
                <w:i/>
                <w:sz w:val="16"/>
                <w:szCs w:val="16"/>
              </w:rPr>
            </w:pPr>
            <w:r w:rsidRPr="00AD31E1">
              <w:rPr>
                <w:b/>
                <w:i/>
                <w:sz w:val="16"/>
                <w:szCs w:val="16"/>
              </w:rPr>
              <w:t>Contract management plan</w:t>
            </w:r>
          </w:p>
        </w:tc>
        <w:tc>
          <w:tcPr>
            <w:tcW w:w="1538" w:type="pct"/>
            <w:shd w:val="clear" w:color="auto" w:fill="auto"/>
          </w:tcPr>
          <w:p w14:paraId="6F0AC321" w14:textId="77777777" w:rsidR="00F01FC0" w:rsidRPr="00AD31E1" w:rsidRDefault="00F01FC0" w:rsidP="001D2255">
            <w:pPr>
              <w:pStyle w:val="Tabletext"/>
              <w:rPr>
                <w:sz w:val="16"/>
                <w:szCs w:val="16"/>
              </w:rPr>
            </w:pPr>
            <w:r w:rsidRPr="00AD31E1">
              <w:rPr>
                <w:sz w:val="16"/>
                <w:szCs w:val="16"/>
              </w:rPr>
              <w:t>Prepares CMP</w:t>
            </w:r>
          </w:p>
        </w:tc>
        <w:tc>
          <w:tcPr>
            <w:tcW w:w="632" w:type="pct"/>
          </w:tcPr>
          <w:p w14:paraId="0AECBFD4" w14:textId="77777777" w:rsidR="00F01FC0" w:rsidRPr="00AD31E1" w:rsidRDefault="00F01FC0" w:rsidP="001D2255">
            <w:pPr>
              <w:pStyle w:val="Tabletext"/>
              <w:jc w:val="center"/>
              <w:rPr>
                <w:sz w:val="16"/>
                <w:szCs w:val="16"/>
              </w:rPr>
            </w:pPr>
          </w:p>
        </w:tc>
        <w:tc>
          <w:tcPr>
            <w:tcW w:w="632" w:type="pct"/>
            <w:shd w:val="clear" w:color="auto" w:fill="auto"/>
          </w:tcPr>
          <w:p w14:paraId="3787DECA" w14:textId="77777777" w:rsidR="00F01FC0" w:rsidRPr="00AD31E1" w:rsidRDefault="00F01FC0" w:rsidP="001D2255">
            <w:pPr>
              <w:pStyle w:val="Tabletext"/>
              <w:jc w:val="center"/>
              <w:rPr>
                <w:sz w:val="16"/>
                <w:szCs w:val="16"/>
              </w:rPr>
            </w:pPr>
          </w:p>
        </w:tc>
        <w:tc>
          <w:tcPr>
            <w:tcW w:w="632" w:type="pct"/>
          </w:tcPr>
          <w:p w14:paraId="727ABCC1" w14:textId="77777777" w:rsidR="00F01FC0" w:rsidRPr="00AD31E1" w:rsidRDefault="00F01FC0" w:rsidP="001D2255">
            <w:pPr>
              <w:pStyle w:val="Tabletext"/>
              <w:jc w:val="center"/>
              <w:rPr>
                <w:sz w:val="16"/>
                <w:szCs w:val="16"/>
              </w:rPr>
            </w:pPr>
          </w:p>
        </w:tc>
        <w:tc>
          <w:tcPr>
            <w:tcW w:w="628" w:type="pct"/>
          </w:tcPr>
          <w:p w14:paraId="69A81BFE" w14:textId="77777777" w:rsidR="00F01FC0" w:rsidRPr="00AD31E1" w:rsidRDefault="00F01FC0" w:rsidP="001D2255">
            <w:pPr>
              <w:pStyle w:val="Tabletext"/>
              <w:jc w:val="center"/>
              <w:rPr>
                <w:sz w:val="16"/>
                <w:szCs w:val="16"/>
              </w:rPr>
            </w:pPr>
          </w:p>
        </w:tc>
      </w:tr>
      <w:tr w:rsidR="00F01FC0" w:rsidRPr="00AD31E1" w14:paraId="0567E4B7" w14:textId="77777777" w:rsidTr="006E3931">
        <w:tc>
          <w:tcPr>
            <w:tcW w:w="938" w:type="pct"/>
            <w:vMerge/>
            <w:shd w:val="clear" w:color="auto" w:fill="E6E6E6"/>
          </w:tcPr>
          <w:p w14:paraId="41F616AC" w14:textId="77777777" w:rsidR="00F01FC0" w:rsidRPr="00AD31E1" w:rsidRDefault="00F01FC0" w:rsidP="001D2255">
            <w:pPr>
              <w:pStyle w:val="Tabletext"/>
              <w:rPr>
                <w:b/>
                <w:i/>
                <w:sz w:val="16"/>
                <w:szCs w:val="16"/>
              </w:rPr>
            </w:pPr>
          </w:p>
        </w:tc>
        <w:tc>
          <w:tcPr>
            <w:tcW w:w="1538" w:type="pct"/>
            <w:shd w:val="clear" w:color="auto" w:fill="auto"/>
          </w:tcPr>
          <w:p w14:paraId="18D09A6E" w14:textId="77777777" w:rsidR="00F01FC0" w:rsidRPr="00AD31E1" w:rsidRDefault="00F01FC0" w:rsidP="001D2255">
            <w:pPr>
              <w:pStyle w:val="Tabletext"/>
              <w:rPr>
                <w:sz w:val="16"/>
                <w:szCs w:val="16"/>
              </w:rPr>
            </w:pPr>
            <w:r w:rsidRPr="00AD31E1">
              <w:rPr>
                <w:sz w:val="16"/>
                <w:szCs w:val="16"/>
              </w:rPr>
              <w:t>Reviews and approves CMP</w:t>
            </w:r>
          </w:p>
        </w:tc>
        <w:tc>
          <w:tcPr>
            <w:tcW w:w="632" w:type="pct"/>
          </w:tcPr>
          <w:p w14:paraId="15C12E8D" w14:textId="77777777" w:rsidR="00F01FC0" w:rsidRPr="00AD31E1" w:rsidRDefault="00F01FC0" w:rsidP="001D2255">
            <w:pPr>
              <w:pStyle w:val="Tabletext"/>
              <w:jc w:val="center"/>
              <w:rPr>
                <w:sz w:val="16"/>
                <w:szCs w:val="16"/>
              </w:rPr>
            </w:pPr>
          </w:p>
        </w:tc>
        <w:tc>
          <w:tcPr>
            <w:tcW w:w="632" w:type="pct"/>
            <w:shd w:val="clear" w:color="auto" w:fill="auto"/>
          </w:tcPr>
          <w:p w14:paraId="2F23A0BB" w14:textId="77777777" w:rsidR="00F01FC0" w:rsidRPr="00AD31E1" w:rsidRDefault="00F01FC0" w:rsidP="001D2255">
            <w:pPr>
              <w:pStyle w:val="Tabletext"/>
              <w:jc w:val="center"/>
              <w:rPr>
                <w:sz w:val="16"/>
                <w:szCs w:val="16"/>
              </w:rPr>
            </w:pPr>
          </w:p>
        </w:tc>
        <w:tc>
          <w:tcPr>
            <w:tcW w:w="632" w:type="pct"/>
          </w:tcPr>
          <w:p w14:paraId="04D9E0AE" w14:textId="77777777" w:rsidR="00F01FC0" w:rsidRPr="00AD31E1" w:rsidRDefault="00F01FC0" w:rsidP="001D2255">
            <w:pPr>
              <w:pStyle w:val="Tabletext"/>
              <w:jc w:val="center"/>
              <w:rPr>
                <w:sz w:val="16"/>
                <w:szCs w:val="16"/>
              </w:rPr>
            </w:pPr>
          </w:p>
        </w:tc>
        <w:tc>
          <w:tcPr>
            <w:tcW w:w="628" w:type="pct"/>
          </w:tcPr>
          <w:p w14:paraId="358D3646" w14:textId="77777777" w:rsidR="00F01FC0" w:rsidRPr="00AD31E1" w:rsidRDefault="00F01FC0" w:rsidP="001D2255">
            <w:pPr>
              <w:pStyle w:val="Tabletext"/>
              <w:jc w:val="center"/>
              <w:rPr>
                <w:sz w:val="16"/>
                <w:szCs w:val="16"/>
              </w:rPr>
            </w:pPr>
          </w:p>
        </w:tc>
      </w:tr>
      <w:tr w:rsidR="00F01FC0" w:rsidRPr="00AD31E1" w14:paraId="466B9F56" w14:textId="77777777" w:rsidTr="006E3931">
        <w:tc>
          <w:tcPr>
            <w:tcW w:w="938" w:type="pct"/>
            <w:vMerge/>
            <w:shd w:val="clear" w:color="auto" w:fill="E6E6E6"/>
          </w:tcPr>
          <w:p w14:paraId="7DBDE651" w14:textId="77777777" w:rsidR="00F01FC0" w:rsidRPr="00AD31E1" w:rsidRDefault="00F01FC0" w:rsidP="001D2255">
            <w:pPr>
              <w:pStyle w:val="Tabletext"/>
              <w:rPr>
                <w:b/>
                <w:i/>
                <w:sz w:val="16"/>
                <w:szCs w:val="16"/>
              </w:rPr>
            </w:pPr>
          </w:p>
        </w:tc>
        <w:tc>
          <w:tcPr>
            <w:tcW w:w="1538" w:type="pct"/>
            <w:shd w:val="clear" w:color="auto" w:fill="auto"/>
          </w:tcPr>
          <w:p w14:paraId="7939A736" w14:textId="77777777" w:rsidR="00F01FC0" w:rsidRPr="00AD31E1" w:rsidRDefault="00F01FC0" w:rsidP="001D2255">
            <w:pPr>
              <w:pStyle w:val="Tabletext"/>
              <w:rPr>
                <w:sz w:val="16"/>
                <w:szCs w:val="16"/>
              </w:rPr>
            </w:pPr>
            <w:r w:rsidRPr="00AD31E1">
              <w:rPr>
                <w:sz w:val="16"/>
                <w:szCs w:val="16"/>
              </w:rPr>
              <w:t>Communicates CMP</w:t>
            </w:r>
          </w:p>
        </w:tc>
        <w:tc>
          <w:tcPr>
            <w:tcW w:w="632" w:type="pct"/>
          </w:tcPr>
          <w:p w14:paraId="33D0B123" w14:textId="77777777" w:rsidR="00F01FC0" w:rsidRPr="00AD31E1" w:rsidRDefault="00F01FC0" w:rsidP="001D2255">
            <w:pPr>
              <w:pStyle w:val="Tabletext"/>
              <w:jc w:val="center"/>
              <w:rPr>
                <w:sz w:val="16"/>
                <w:szCs w:val="16"/>
              </w:rPr>
            </w:pPr>
          </w:p>
        </w:tc>
        <w:tc>
          <w:tcPr>
            <w:tcW w:w="632" w:type="pct"/>
            <w:shd w:val="clear" w:color="auto" w:fill="auto"/>
          </w:tcPr>
          <w:p w14:paraId="6828628E" w14:textId="77777777" w:rsidR="00F01FC0" w:rsidRPr="00AD31E1" w:rsidRDefault="00F01FC0" w:rsidP="001D2255">
            <w:pPr>
              <w:pStyle w:val="Tabletext"/>
              <w:jc w:val="center"/>
              <w:rPr>
                <w:sz w:val="16"/>
                <w:szCs w:val="16"/>
              </w:rPr>
            </w:pPr>
          </w:p>
        </w:tc>
        <w:tc>
          <w:tcPr>
            <w:tcW w:w="632" w:type="pct"/>
          </w:tcPr>
          <w:p w14:paraId="7059CF6E" w14:textId="77777777" w:rsidR="00F01FC0" w:rsidRPr="00AD31E1" w:rsidRDefault="00F01FC0" w:rsidP="001D2255">
            <w:pPr>
              <w:pStyle w:val="Tabletext"/>
              <w:jc w:val="center"/>
              <w:rPr>
                <w:sz w:val="16"/>
                <w:szCs w:val="16"/>
              </w:rPr>
            </w:pPr>
          </w:p>
        </w:tc>
        <w:tc>
          <w:tcPr>
            <w:tcW w:w="628" w:type="pct"/>
          </w:tcPr>
          <w:p w14:paraId="407793BD" w14:textId="77777777" w:rsidR="00F01FC0" w:rsidRPr="00AD31E1" w:rsidRDefault="00F01FC0" w:rsidP="001D2255">
            <w:pPr>
              <w:pStyle w:val="Tabletext"/>
              <w:jc w:val="center"/>
              <w:rPr>
                <w:sz w:val="16"/>
                <w:szCs w:val="16"/>
              </w:rPr>
            </w:pPr>
          </w:p>
        </w:tc>
      </w:tr>
      <w:tr w:rsidR="00F01FC0" w:rsidRPr="00AD31E1" w14:paraId="4CFF3BDA" w14:textId="77777777" w:rsidTr="006E3931">
        <w:tc>
          <w:tcPr>
            <w:tcW w:w="938" w:type="pct"/>
            <w:shd w:val="clear" w:color="auto" w:fill="E6E6E6"/>
          </w:tcPr>
          <w:p w14:paraId="29CC92BD" w14:textId="77777777" w:rsidR="00F01FC0" w:rsidRPr="00AD31E1" w:rsidRDefault="00F01FC0" w:rsidP="001D2255">
            <w:pPr>
              <w:pStyle w:val="Tabletext"/>
              <w:rPr>
                <w:b/>
                <w:i/>
                <w:sz w:val="16"/>
                <w:szCs w:val="16"/>
              </w:rPr>
            </w:pPr>
            <w:r w:rsidRPr="00AD31E1">
              <w:rPr>
                <w:b/>
                <w:i/>
                <w:sz w:val="16"/>
                <w:szCs w:val="16"/>
              </w:rPr>
              <w:t>Communication</w:t>
            </w:r>
          </w:p>
          <w:p w14:paraId="2826371A" w14:textId="77777777" w:rsidR="00F01FC0" w:rsidRPr="00AD31E1" w:rsidRDefault="00F01FC0" w:rsidP="001D2255">
            <w:pPr>
              <w:pStyle w:val="Tabletext"/>
              <w:rPr>
                <w:b/>
                <w:i/>
                <w:sz w:val="16"/>
                <w:szCs w:val="16"/>
              </w:rPr>
            </w:pPr>
            <w:r w:rsidRPr="00AD31E1">
              <w:rPr>
                <w:b/>
                <w:i/>
                <w:sz w:val="16"/>
                <w:szCs w:val="16"/>
              </w:rPr>
              <w:t>(optional)</w:t>
            </w:r>
          </w:p>
        </w:tc>
        <w:tc>
          <w:tcPr>
            <w:tcW w:w="1538" w:type="pct"/>
            <w:shd w:val="clear" w:color="auto" w:fill="auto"/>
          </w:tcPr>
          <w:p w14:paraId="5D1C9D23" w14:textId="77777777" w:rsidR="00F01FC0" w:rsidRPr="00AD31E1" w:rsidRDefault="00F01FC0" w:rsidP="001D2255">
            <w:pPr>
              <w:pStyle w:val="Tabletext"/>
              <w:rPr>
                <w:sz w:val="16"/>
                <w:szCs w:val="16"/>
              </w:rPr>
            </w:pPr>
            <w:r w:rsidRPr="00AD31E1">
              <w:rPr>
                <w:sz w:val="16"/>
                <w:szCs w:val="16"/>
              </w:rPr>
              <w:t>Train/communicate with stakeholders about contract and CMP</w:t>
            </w:r>
          </w:p>
        </w:tc>
        <w:tc>
          <w:tcPr>
            <w:tcW w:w="632" w:type="pct"/>
          </w:tcPr>
          <w:p w14:paraId="2DC52680" w14:textId="77777777" w:rsidR="00F01FC0" w:rsidRPr="00AD31E1" w:rsidRDefault="00F01FC0" w:rsidP="001D2255">
            <w:pPr>
              <w:pStyle w:val="Tabletext"/>
              <w:jc w:val="center"/>
              <w:rPr>
                <w:sz w:val="16"/>
                <w:szCs w:val="16"/>
              </w:rPr>
            </w:pPr>
          </w:p>
        </w:tc>
        <w:tc>
          <w:tcPr>
            <w:tcW w:w="632" w:type="pct"/>
            <w:shd w:val="clear" w:color="auto" w:fill="auto"/>
          </w:tcPr>
          <w:p w14:paraId="7F62CDB8" w14:textId="77777777" w:rsidR="00F01FC0" w:rsidRPr="00AD31E1" w:rsidRDefault="00F01FC0" w:rsidP="001D2255">
            <w:pPr>
              <w:pStyle w:val="Tabletext"/>
              <w:jc w:val="center"/>
              <w:rPr>
                <w:sz w:val="16"/>
                <w:szCs w:val="16"/>
              </w:rPr>
            </w:pPr>
          </w:p>
        </w:tc>
        <w:tc>
          <w:tcPr>
            <w:tcW w:w="632" w:type="pct"/>
          </w:tcPr>
          <w:p w14:paraId="0C7B0827" w14:textId="77777777" w:rsidR="00F01FC0" w:rsidRPr="00AD31E1" w:rsidRDefault="00F01FC0" w:rsidP="001D2255">
            <w:pPr>
              <w:pStyle w:val="Tabletext"/>
              <w:jc w:val="center"/>
              <w:rPr>
                <w:sz w:val="16"/>
                <w:szCs w:val="16"/>
              </w:rPr>
            </w:pPr>
          </w:p>
        </w:tc>
        <w:tc>
          <w:tcPr>
            <w:tcW w:w="628" w:type="pct"/>
          </w:tcPr>
          <w:p w14:paraId="66F480D4" w14:textId="77777777" w:rsidR="00F01FC0" w:rsidRPr="00AD31E1" w:rsidRDefault="00F01FC0" w:rsidP="001D2255">
            <w:pPr>
              <w:pStyle w:val="Tabletext"/>
              <w:jc w:val="center"/>
              <w:rPr>
                <w:sz w:val="16"/>
                <w:szCs w:val="16"/>
              </w:rPr>
            </w:pPr>
          </w:p>
        </w:tc>
      </w:tr>
    </w:tbl>
    <w:p w14:paraId="69C7E7B8" w14:textId="4A9A9771" w:rsidR="007A4B81" w:rsidRDefault="00E54DC0" w:rsidP="007A4B81">
      <w:r w:rsidRPr="008958BF">
        <w:t>The RACI contains an area to include the person 'Responsible', 'Accountable', 'Consulted' and 'Informed' for each activity. Fill in the name of the role which corresponds to whether the role is 'Responsible', 'Accountable', 'Consulted' or 'Informed</w:t>
      </w:r>
      <w:r>
        <w:t>' for the specific RACI activity. Delete any sections that do not apply.</w:t>
      </w:r>
    </w:p>
    <w:p w14:paraId="683A8387" w14:textId="77777777" w:rsidR="00AD31E1" w:rsidRDefault="00AD31E1" w:rsidP="007A4B81"/>
    <w:p w14:paraId="5C46F3BC" w14:textId="77777777" w:rsidR="00E94FE2" w:rsidRPr="006E3931" w:rsidRDefault="00E94FE2" w:rsidP="006E3931">
      <w:pPr>
        <w:pStyle w:val="Heading1"/>
      </w:pPr>
      <w:bookmarkStart w:id="69" w:name="_Toc14264789"/>
      <w:bookmarkStart w:id="70" w:name="_Toc203548742"/>
      <w:r w:rsidRPr="006E3931">
        <w:lastRenderedPageBreak/>
        <w:t>APPENDIX B – RISK ASSESSMENT</w:t>
      </w:r>
      <w:bookmarkEnd w:id="69"/>
      <w:bookmarkEnd w:id="70"/>
    </w:p>
    <w:p w14:paraId="299877D0" w14:textId="6DE2CD2C" w:rsidR="00AD31E1" w:rsidRDefault="00F63A01" w:rsidP="007A4B81">
      <w:pPr>
        <w:rPr>
          <w:i/>
          <w:color w:val="FF0000"/>
        </w:rPr>
      </w:pPr>
      <w:r w:rsidRPr="00F13716">
        <w:rPr>
          <w:i/>
          <w:color w:val="FF0000"/>
        </w:rPr>
        <w:t>[Insert/attach copy of risk assessment relevant to the contract</w:t>
      </w:r>
      <w:r>
        <w:rPr>
          <w:i/>
          <w:color w:val="FF0000"/>
        </w:rPr>
        <w:t>(s)]</w:t>
      </w:r>
    </w:p>
    <w:p w14:paraId="1FE3DA72" w14:textId="77777777" w:rsidR="00655671" w:rsidRDefault="00655671" w:rsidP="007A4B81">
      <w:pPr>
        <w:sectPr w:rsidR="00655671" w:rsidSect="0075732A">
          <w:footerReference w:type="default" r:id="rId16"/>
          <w:headerReference w:type="first" r:id="rId17"/>
          <w:footerReference w:type="first" r:id="rId18"/>
          <w:pgSz w:w="16838" w:h="11906" w:orient="landscape"/>
          <w:pgMar w:top="1440" w:right="1418" w:bottom="1440" w:left="1440" w:header="708" w:footer="708" w:gutter="0"/>
          <w:cols w:space="708"/>
          <w:titlePg/>
          <w:docGrid w:linePitch="360"/>
        </w:sectPr>
      </w:pPr>
    </w:p>
    <w:p w14:paraId="6808DC28" w14:textId="77777777" w:rsidR="00A14F41" w:rsidRPr="009D3E59" w:rsidRDefault="00A14F41" w:rsidP="00C45B81">
      <w:pPr>
        <w:keepNext/>
        <w:keepLines/>
        <w:spacing w:before="120" w:after="120"/>
        <w:outlineLvl w:val="4"/>
        <w:rPr>
          <w:i/>
          <w:iCs/>
          <w:color w:val="000000"/>
        </w:rPr>
      </w:pPr>
      <w:r>
        <w:rPr>
          <w:b/>
          <w:i/>
          <w:iCs/>
          <w:color w:val="000000"/>
        </w:rPr>
        <w:lastRenderedPageBreak/>
        <w:t>Contract management plan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A14F41" w:rsidRPr="009D3E59" w14:paraId="6C67E1C9" w14:textId="77777777" w:rsidTr="00895AA0">
        <w:tc>
          <w:tcPr>
            <w:tcW w:w="1794" w:type="dxa"/>
            <w:tcBorders>
              <w:top w:val="single" w:sz="2" w:space="0" w:color="BFBFBF"/>
              <w:left w:val="single" w:sz="2" w:space="0" w:color="BFBFBF"/>
              <w:bottom w:val="single" w:sz="2" w:space="0" w:color="BFBFBF"/>
              <w:right w:val="single" w:sz="2" w:space="0" w:color="BFBFBF"/>
            </w:tcBorders>
            <w:shd w:val="clear" w:color="auto" w:fill="0070C0"/>
            <w:hideMark/>
          </w:tcPr>
          <w:p w14:paraId="36F2CD5D" w14:textId="77777777" w:rsidR="00A14F41" w:rsidRPr="009D3E59" w:rsidRDefault="00A14F41" w:rsidP="00A14F41">
            <w:pPr>
              <w:tabs>
                <w:tab w:val="num" w:pos="720"/>
              </w:tabs>
              <w:spacing w:before="80" w:after="80" w:line="260" w:lineRule="exact"/>
              <w:ind w:left="720" w:hanging="720"/>
              <w:jc w:val="center"/>
              <w:rPr>
                <w:rFonts w:cs="Arial"/>
                <w:b/>
                <w:bCs/>
              </w:rPr>
            </w:pPr>
            <w:bookmarkStart w:id="71" w:name="_Hlk170226698"/>
            <w:r w:rsidRPr="009D3E59">
              <w:rPr>
                <w:rFonts w:cs="Arial"/>
                <w:b/>
                <w:bCs/>
                <w:color w:val="FFFFFF"/>
              </w:rPr>
              <w:t>Version</w:t>
            </w:r>
          </w:p>
        </w:tc>
        <w:tc>
          <w:tcPr>
            <w:tcW w:w="2172" w:type="dxa"/>
            <w:tcBorders>
              <w:top w:val="single" w:sz="2" w:space="0" w:color="BFBFBF"/>
              <w:left w:val="single" w:sz="2" w:space="0" w:color="BFBFBF"/>
              <w:bottom w:val="single" w:sz="2" w:space="0" w:color="BFBFBF"/>
              <w:right w:val="single" w:sz="2" w:space="0" w:color="BFBFBF"/>
            </w:tcBorders>
            <w:shd w:val="clear" w:color="auto" w:fill="0070C0"/>
            <w:hideMark/>
          </w:tcPr>
          <w:p w14:paraId="1BBD32AB" w14:textId="77777777" w:rsidR="00A14F41" w:rsidRPr="009D3E59" w:rsidRDefault="00A14F41" w:rsidP="00A14F41">
            <w:pPr>
              <w:tabs>
                <w:tab w:val="num" w:pos="720"/>
              </w:tabs>
              <w:spacing w:before="80" w:after="80" w:line="260" w:lineRule="exact"/>
              <w:ind w:left="720" w:hanging="720"/>
              <w:jc w:val="center"/>
              <w:rPr>
                <w:rFonts w:cs="Arial"/>
              </w:rPr>
            </w:pPr>
            <w:r w:rsidRPr="009D3E59">
              <w:rPr>
                <w:rFonts w:cs="Arial"/>
                <w:b/>
                <w:bCs/>
                <w:color w:val="FFFFFF"/>
              </w:rPr>
              <w:t>Date</w:t>
            </w:r>
          </w:p>
        </w:tc>
        <w:tc>
          <w:tcPr>
            <w:tcW w:w="5103" w:type="dxa"/>
            <w:tcBorders>
              <w:top w:val="single" w:sz="2" w:space="0" w:color="BFBFBF"/>
              <w:left w:val="single" w:sz="2" w:space="0" w:color="BFBFBF"/>
              <w:bottom w:val="single" w:sz="2" w:space="0" w:color="BFBFBF"/>
              <w:right w:val="single" w:sz="2" w:space="0" w:color="BFBFBF"/>
            </w:tcBorders>
            <w:shd w:val="clear" w:color="auto" w:fill="0070C0"/>
            <w:hideMark/>
          </w:tcPr>
          <w:p w14:paraId="444D8158" w14:textId="77777777" w:rsidR="00A14F41" w:rsidRPr="009D3E59" w:rsidRDefault="00A14F41" w:rsidP="00A14F41">
            <w:pPr>
              <w:tabs>
                <w:tab w:val="num" w:pos="720"/>
              </w:tabs>
              <w:spacing w:before="80" w:after="80" w:line="260" w:lineRule="exact"/>
              <w:ind w:left="720" w:hanging="720"/>
              <w:jc w:val="center"/>
              <w:rPr>
                <w:rFonts w:cs="Arial"/>
              </w:rPr>
            </w:pPr>
            <w:r w:rsidRPr="009D3E59">
              <w:rPr>
                <w:rFonts w:cs="Arial"/>
                <w:b/>
                <w:bCs/>
                <w:color w:val="FFFFFF"/>
              </w:rPr>
              <w:t>Comments</w:t>
            </w:r>
          </w:p>
        </w:tc>
      </w:tr>
      <w:tr w:rsidR="00A14F41" w:rsidRPr="009D3E59" w14:paraId="4A9312DD" w14:textId="77777777" w:rsidTr="00844691">
        <w:tc>
          <w:tcPr>
            <w:tcW w:w="1794" w:type="dxa"/>
            <w:tcBorders>
              <w:top w:val="single" w:sz="2" w:space="0" w:color="BFBFBF"/>
              <w:left w:val="single" w:sz="2" w:space="0" w:color="BFBFBF"/>
              <w:bottom w:val="single" w:sz="2" w:space="0" w:color="BFBFBF"/>
              <w:right w:val="single" w:sz="2" w:space="0" w:color="BFBFBF"/>
            </w:tcBorders>
            <w:shd w:val="clear" w:color="auto" w:fill="auto"/>
          </w:tcPr>
          <w:p w14:paraId="684DCD89" w14:textId="77777777" w:rsidR="00A14F41" w:rsidRPr="009D3E59" w:rsidRDefault="00A14F41" w:rsidP="00A14F41">
            <w:pPr>
              <w:tabs>
                <w:tab w:val="num" w:pos="720"/>
              </w:tabs>
              <w:spacing w:before="80" w:after="80" w:line="260" w:lineRule="exact"/>
              <w:ind w:left="720" w:hanging="720"/>
              <w:rPr>
                <w:rFonts w:cs="Arial"/>
                <w:sz w:val="16"/>
                <w:szCs w:val="16"/>
              </w:rPr>
            </w:pPr>
            <w:r>
              <w:rPr>
                <w:rFonts w:cs="Arial"/>
                <w:sz w:val="16"/>
                <w:szCs w:val="16"/>
              </w:rPr>
              <w:t>v1</w:t>
            </w:r>
            <w:r w:rsidRPr="009D3E59">
              <w:rPr>
                <w:rFonts w:cs="Arial"/>
                <w:sz w:val="16"/>
                <w:szCs w:val="16"/>
              </w:rPr>
              <w:t>.0</w:t>
            </w:r>
          </w:p>
        </w:tc>
        <w:tc>
          <w:tcPr>
            <w:tcW w:w="2172" w:type="dxa"/>
            <w:tcBorders>
              <w:top w:val="single" w:sz="2" w:space="0" w:color="BFBFBF"/>
              <w:left w:val="single" w:sz="2" w:space="0" w:color="BFBFBF"/>
              <w:bottom w:val="single" w:sz="2" w:space="0" w:color="BFBFBF"/>
              <w:right w:val="single" w:sz="2" w:space="0" w:color="BFBFBF"/>
            </w:tcBorders>
            <w:shd w:val="clear" w:color="auto" w:fill="auto"/>
          </w:tcPr>
          <w:p w14:paraId="0BD2E1CE" w14:textId="77777777" w:rsidR="00A14F41" w:rsidRPr="009D3E59" w:rsidRDefault="00A14F41" w:rsidP="00A14F41">
            <w:pPr>
              <w:tabs>
                <w:tab w:val="num" w:pos="720"/>
              </w:tabs>
              <w:spacing w:before="80" w:after="80" w:line="260" w:lineRule="exact"/>
              <w:ind w:left="720" w:hanging="720"/>
              <w:rPr>
                <w:rFonts w:cs="Arial"/>
                <w:sz w:val="16"/>
                <w:szCs w:val="16"/>
              </w:rPr>
            </w:pPr>
            <w:r>
              <w:rPr>
                <w:rFonts w:cs="Arial"/>
                <w:sz w:val="16"/>
                <w:szCs w:val="16"/>
              </w:rPr>
              <w:t>August 2014</w:t>
            </w:r>
          </w:p>
        </w:tc>
        <w:tc>
          <w:tcPr>
            <w:tcW w:w="5103" w:type="dxa"/>
            <w:tcBorders>
              <w:top w:val="single" w:sz="2" w:space="0" w:color="BFBFBF"/>
              <w:left w:val="single" w:sz="2" w:space="0" w:color="BFBFBF"/>
              <w:bottom w:val="single" w:sz="2" w:space="0" w:color="BFBFBF"/>
              <w:right w:val="single" w:sz="2" w:space="0" w:color="BFBFBF"/>
            </w:tcBorders>
            <w:shd w:val="clear" w:color="auto" w:fill="auto"/>
          </w:tcPr>
          <w:p w14:paraId="342D57EE" w14:textId="77777777" w:rsidR="00A14F41" w:rsidRPr="009D3E59" w:rsidRDefault="00A14F41" w:rsidP="00A14F41">
            <w:pPr>
              <w:tabs>
                <w:tab w:val="num" w:pos="720"/>
              </w:tabs>
              <w:spacing w:before="80" w:after="80" w:line="260" w:lineRule="exact"/>
              <w:ind w:left="720" w:hanging="720"/>
              <w:rPr>
                <w:rFonts w:cs="Arial"/>
                <w:sz w:val="16"/>
                <w:szCs w:val="16"/>
              </w:rPr>
            </w:pPr>
            <w:r>
              <w:rPr>
                <w:rFonts w:cs="Arial"/>
                <w:sz w:val="16"/>
                <w:szCs w:val="16"/>
              </w:rPr>
              <w:t>Initial draft</w:t>
            </w:r>
          </w:p>
        </w:tc>
      </w:tr>
      <w:tr w:rsidR="00A14F41" w:rsidRPr="009D3E59" w14:paraId="2FDD304F" w14:textId="77777777" w:rsidTr="00895AA0">
        <w:tc>
          <w:tcPr>
            <w:tcW w:w="1794" w:type="dxa"/>
            <w:tcBorders>
              <w:top w:val="single" w:sz="2" w:space="0" w:color="BFBFBF"/>
              <w:left w:val="single" w:sz="2" w:space="0" w:color="BFBFBF"/>
              <w:bottom w:val="single" w:sz="2" w:space="0" w:color="BFBFBF"/>
              <w:right w:val="single" w:sz="2" w:space="0" w:color="BFBFBF"/>
            </w:tcBorders>
            <w:shd w:val="clear" w:color="auto" w:fill="auto"/>
          </w:tcPr>
          <w:p w14:paraId="0747741E" w14:textId="77777777" w:rsidR="00A14F41" w:rsidRDefault="00A14F41" w:rsidP="00A14F41">
            <w:pPr>
              <w:tabs>
                <w:tab w:val="num" w:pos="720"/>
              </w:tabs>
              <w:spacing w:before="80" w:after="80" w:line="260" w:lineRule="exact"/>
              <w:ind w:left="720" w:hanging="720"/>
              <w:rPr>
                <w:rFonts w:cs="Arial"/>
                <w:sz w:val="16"/>
                <w:szCs w:val="16"/>
              </w:rPr>
            </w:pPr>
            <w:r>
              <w:rPr>
                <w:rFonts w:cs="Arial"/>
                <w:sz w:val="16"/>
                <w:szCs w:val="16"/>
              </w:rPr>
              <w:t>v1.1</w:t>
            </w:r>
          </w:p>
        </w:tc>
        <w:tc>
          <w:tcPr>
            <w:tcW w:w="2172" w:type="dxa"/>
            <w:tcBorders>
              <w:top w:val="single" w:sz="2" w:space="0" w:color="BFBFBF"/>
              <w:left w:val="single" w:sz="2" w:space="0" w:color="BFBFBF"/>
              <w:bottom w:val="single" w:sz="2" w:space="0" w:color="BFBFBF"/>
              <w:right w:val="single" w:sz="2" w:space="0" w:color="BFBFBF"/>
            </w:tcBorders>
            <w:shd w:val="clear" w:color="auto" w:fill="auto"/>
          </w:tcPr>
          <w:p w14:paraId="5B3E4F7B" w14:textId="77777777" w:rsidR="00A14F41" w:rsidRPr="009D3E59" w:rsidRDefault="00A14F41" w:rsidP="00A14F41">
            <w:pPr>
              <w:tabs>
                <w:tab w:val="num" w:pos="720"/>
              </w:tabs>
              <w:spacing w:before="80" w:after="80" w:line="260" w:lineRule="exact"/>
              <w:ind w:left="720" w:hanging="720"/>
              <w:rPr>
                <w:rFonts w:cs="Arial"/>
                <w:sz w:val="16"/>
                <w:szCs w:val="16"/>
              </w:rPr>
            </w:pPr>
            <w:r>
              <w:rPr>
                <w:rFonts w:cs="Arial"/>
                <w:sz w:val="16"/>
                <w:szCs w:val="16"/>
              </w:rPr>
              <w:t>July 2019</w:t>
            </w:r>
          </w:p>
        </w:tc>
        <w:tc>
          <w:tcPr>
            <w:tcW w:w="5103" w:type="dxa"/>
            <w:tcBorders>
              <w:top w:val="single" w:sz="2" w:space="0" w:color="BFBFBF"/>
              <w:left w:val="single" w:sz="2" w:space="0" w:color="BFBFBF"/>
              <w:bottom w:val="single" w:sz="2" w:space="0" w:color="BFBFBF"/>
              <w:right w:val="single" w:sz="2" w:space="0" w:color="BFBFBF"/>
            </w:tcBorders>
            <w:shd w:val="clear" w:color="auto" w:fill="auto"/>
          </w:tcPr>
          <w:p w14:paraId="007BFE73" w14:textId="77777777" w:rsidR="00A14F41" w:rsidRPr="009D3E59" w:rsidRDefault="00A14F41" w:rsidP="00A14F41">
            <w:pPr>
              <w:tabs>
                <w:tab w:val="num" w:pos="720"/>
              </w:tabs>
              <w:spacing w:before="80" w:after="80" w:line="260" w:lineRule="exact"/>
              <w:ind w:left="720" w:hanging="720"/>
              <w:rPr>
                <w:rFonts w:cs="Arial"/>
                <w:sz w:val="16"/>
                <w:szCs w:val="16"/>
              </w:rPr>
            </w:pPr>
            <w:r>
              <w:rPr>
                <w:rFonts w:cs="Arial"/>
                <w:sz w:val="16"/>
                <w:szCs w:val="16"/>
              </w:rPr>
              <w:t>Updated</w:t>
            </w:r>
          </w:p>
        </w:tc>
      </w:tr>
      <w:tr w:rsidR="00A14F41" w:rsidRPr="009D3E59" w14:paraId="269B8FA3" w14:textId="77777777" w:rsidTr="00895AA0">
        <w:tc>
          <w:tcPr>
            <w:tcW w:w="1794" w:type="dxa"/>
            <w:tcBorders>
              <w:top w:val="single" w:sz="2" w:space="0" w:color="BFBFBF"/>
              <w:left w:val="single" w:sz="2" w:space="0" w:color="BFBFBF"/>
              <w:bottom w:val="single" w:sz="2" w:space="0" w:color="BFBFBF"/>
              <w:right w:val="single" w:sz="2" w:space="0" w:color="BFBFBF"/>
            </w:tcBorders>
            <w:shd w:val="clear" w:color="auto" w:fill="auto"/>
          </w:tcPr>
          <w:p w14:paraId="539318D2" w14:textId="77777777" w:rsidR="00A14F41" w:rsidRPr="009D3E59" w:rsidRDefault="00A14F41" w:rsidP="00A14F41">
            <w:pPr>
              <w:tabs>
                <w:tab w:val="num" w:pos="720"/>
              </w:tabs>
              <w:spacing w:before="80" w:after="80" w:line="260" w:lineRule="exact"/>
              <w:ind w:left="720" w:hanging="720"/>
              <w:rPr>
                <w:rFonts w:cs="Arial"/>
                <w:sz w:val="16"/>
                <w:szCs w:val="16"/>
              </w:rPr>
            </w:pPr>
            <w:r>
              <w:rPr>
                <w:rFonts w:cs="Arial"/>
                <w:sz w:val="16"/>
                <w:szCs w:val="16"/>
              </w:rPr>
              <w:t>v1.2</w:t>
            </w:r>
          </w:p>
        </w:tc>
        <w:tc>
          <w:tcPr>
            <w:tcW w:w="2172" w:type="dxa"/>
            <w:tcBorders>
              <w:top w:val="single" w:sz="2" w:space="0" w:color="BFBFBF"/>
              <w:left w:val="single" w:sz="2" w:space="0" w:color="BFBFBF"/>
              <w:bottom w:val="single" w:sz="2" w:space="0" w:color="BFBFBF"/>
              <w:right w:val="single" w:sz="2" w:space="0" w:color="BFBFBF"/>
            </w:tcBorders>
            <w:shd w:val="clear" w:color="auto" w:fill="auto"/>
          </w:tcPr>
          <w:p w14:paraId="4D2C18A0" w14:textId="77777777" w:rsidR="00A14F41" w:rsidRPr="009D3E59" w:rsidRDefault="00A14F41" w:rsidP="00A14F41">
            <w:pPr>
              <w:tabs>
                <w:tab w:val="num" w:pos="720"/>
              </w:tabs>
              <w:spacing w:before="80" w:after="80" w:line="260" w:lineRule="exact"/>
              <w:ind w:left="720" w:hanging="720"/>
              <w:rPr>
                <w:rFonts w:cs="Arial"/>
                <w:sz w:val="16"/>
                <w:szCs w:val="16"/>
              </w:rPr>
            </w:pPr>
            <w:r w:rsidRPr="009D3E59">
              <w:rPr>
                <w:rFonts w:cs="Arial"/>
                <w:sz w:val="16"/>
                <w:szCs w:val="16"/>
              </w:rPr>
              <w:t>J</w:t>
            </w:r>
            <w:r>
              <w:rPr>
                <w:rFonts w:cs="Arial"/>
                <w:sz w:val="16"/>
                <w:szCs w:val="16"/>
              </w:rPr>
              <w:t>une 2025</w:t>
            </w:r>
          </w:p>
        </w:tc>
        <w:tc>
          <w:tcPr>
            <w:tcW w:w="5103" w:type="dxa"/>
            <w:tcBorders>
              <w:top w:val="single" w:sz="2" w:space="0" w:color="BFBFBF"/>
              <w:left w:val="single" w:sz="2" w:space="0" w:color="BFBFBF"/>
              <w:bottom w:val="single" w:sz="2" w:space="0" w:color="BFBFBF"/>
              <w:right w:val="single" w:sz="2" w:space="0" w:color="BFBFBF"/>
            </w:tcBorders>
            <w:shd w:val="clear" w:color="auto" w:fill="auto"/>
          </w:tcPr>
          <w:p w14:paraId="2FB99CAD" w14:textId="77777777" w:rsidR="00A14F41" w:rsidRPr="009D3E59" w:rsidRDefault="00A14F41" w:rsidP="00A14F41">
            <w:pPr>
              <w:tabs>
                <w:tab w:val="num" w:pos="720"/>
              </w:tabs>
              <w:spacing w:before="80" w:after="80" w:line="260" w:lineRule="exact"/>
              <w:ind w:left="720" w:hanging="720"/>
              <w:rPr>
                <w:rFonts w:cs="Arial"/>
                <w:sz w:val="16"/>
                <w:szCs w:val="16"/>
              </w:rPr>
            </w:pPr>
            <w:r w:rsidRPr="009D3E59">
              <w:rPr>
                <w:rFonts w:cs="Arial"/>
                <w:sz w:val="16"/>
                <w:szCs w:val="16"/>
              </w:rPr>
              <w:t>Minor updates made – highlights:</w:t>
            </w:r>
          </w:p>
          <w:p w14:paraId="7EBC578F" w14:textId="77777777" w:rsidR="00A14F41" w:rsidRPr="009D3E59" w:rsidRDefault="00A14F41" w:rsidP="00A14F41">
            <w:pPr>
              <w:numPr>
                <w:ilvl w:val="0"/>
                <w:numId w:val="9"/>
              </w:numPr>
              <w:spacing w:line="260" w:lineRule="exact"/>
              <w:rPr>
                <w:rFonts w:cs="Arial"/>
                <w:sz w:val="16"/>
                <w:szCs w:val="16"/>
              </w:rPr>
            </w:pPr>
            <w:r w:rsidRPr="009D3E59">
              <w:rPr>
                <w:rFonts w:cs="Arial"/>
                <w:sz w:val="16"/>
                <w:szCs w:val="16"/>
              </w:rPr>
              <w:t>DHPW corporate branding</w:t>
            </w:r>
          </w:p>
          <w:p w14:paraId="1A780A6E" w14:textId="77777777" w:rsidR="00A14F41" w:rsidRDefault="00A14F41" w:rsidP="00A14F41">
            <w:pPr>
              <w:numPr>
                <w:ilvl w:val="0"/>
                <w:numId w:val="9"/>
              </w:numPr>
              <w:spacing w:line="260" w:lineRule="exact"/>
              <w:rPr>
                <w:rFonts w:cs="Arial"/>
                <w:sz w:val="16"/>
                <w:szCs w:val="16"/>
              </w:rPr>
            </w:pPr>
            <w:r w:rsidRPr="009D3E59">
              <w:rPr>
                <w:rFonts w:cs="Arial"/>
                <w:sz w:val="16"/>
                <w:szCs w:val="16"/>
              </w:rPr>
              <w:t>Version change log</w:t>
            </w:r>
            <w:r>
              <w:rPr>
                <w:rFonts w:cs="Arial"/>
                <w:sz w:val="16"/>
                <w:szCs w:val="16"/>
              </w:rPr>
              <w:t xml:space="preserve"> updated</w:t>
            </w:r>
          </w:p>
          <w:p w14:paraId="0A34CCA5" w14:textId="77777777" w:rsidR="00A14F41" w:rsidRPr="006F434F" w:rsidRDefault="00A14F41" w:rsidP="00A14F41">
            <w:pPr>
              <w:numPr>
                <w:ilvl w:val="0"/>
                <w:numId w:val="9"/>
              </w:numPr>
              <w:spacing w:line="260" w:lineRule="exact"/>
              <w:rPr>
                <w:rFonts w:cs="Arial"/>
                <w:sz w:val="16"/>
                <w:szCs w:val="16"/>
              </w:rPr>
            </w:pPr>
            <w:r w:rsidRPr="009D3E59">
              <w:rPr>
                <w:rFonts w:cs="Arial"/>
                <w:sz w:val="16"/>
                <w:szCs w:val="16"/>
              </w:rPr>
              <w:t>‘Contact us’, ‘Disclaimer’ and ‘Administration’ sections added</w:t>
            </w:r>
          </w:p>
        </w:tc>
      </w:tr>
      <w:bookmarkEnd w:id="71"/>
    </w:tbl>
    <w:p w14:paraId="38E234CF" w14:textId="77777777" w:rsidR="00A14F41" w:rsidRPr="009D3E59" w:rsidRDefault="00A14F41" w:rsidP="00C45B81">
      <w:pPr>
        <w:spacing w:before="120"/>
        <w:rPr>
          <w:rFonts w:eastAsia="Calibri"/>
          <w:b/>
          <w:bCs/>
        </w:rPr>
      </w:pPr>
    </w:p>
    <w:p w14:paraId="5910C5CF" w14:textId="77777777" w:rsidR="00A14F41" w:rsidRPr="009D3E59" w:rsidRDefault="00A14F41" w:rsidP="00C45B81">
      <w:pPr>
        <w:spacing w:before="120"/>
        <w:rPr>
          <w:rFonts w:eastAsia="Calibri"/>
          <w:b/>
          <w:bCs/>
        </w:rPr>
      </w:pPr>
    </w:p>
    <w:p w14:paraId="73818384" w14:textId="77777777" w:rsidR="00A14F41" w:rsidRPr="009D3E59" w:rsidRDefault="00A14F41" w:rsidP="00C45B81">
      <w:pPr>
        <w:spacing w:before="120"/>
        <w:rPr>
          <w:rFonts w:eastAsia="Calibri"/>
          <w:b/>
          <w:bCs/>
        </w:rPr>
      </w:pPr>
    </w:p>
    <w:p w14:paraId="4A9F5FAE" w14:textId="77777777" w:rsidR="00A14F41" w:rsidRPr="009D3E59" w:rsidRDefault="00A14F41" w:rsidP="00C45B81">
      <w:pPr>
        <w:spacing w:before="120"/>
        <w:rPr>
          <w:rFonts w:eastAsia="Calibri"/>
          <w:b/>
          <w:bCs/>
        </w:rPr>
      </w:pPr>
      <w:r w:rsidRPr="009D3E59">
        <w:rPr>
          <w:rFonts w:eastAsia="Calibri"/>
          <w:noProof/>
        </w:rPr>
        <w:drawing>
          <wp:anchor distT="0" distB="0" distL="114300" distR="114300" simplePos="0" relativeHeight="251659264" behindDoc="0" locked="0" layoutInCell="1" allowOverlap="1" wp14:anchorId="3133523D" wp14:editId="18E6CE5F">
            <wp:simplePos x="0" y="0"/>
            <wp:positionH relativeFrom="column">
              <wp:posOffset>-28575</wp:posOffset>
            </wp:positionH>
            <wp:positionV relativeFrom="paragraph">
              <wp:posOffset>225425</wp:posOffset>
            </wp:positionV>
            <wp:extent cx="892175" cy="352425"/>
            <wp:effectExtent l="0" t="0" r="3175"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21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3E59">
        <w:rPr>
          <w:rFonts w:eastAsia="Calibri"/>
          <w:b/>
          <w:bCs/>
        </w:rPr>
        <w:t>The State of Queensland (Department of Housing and Public Works) 2025</w:t>
      </w:r>
    </w:p>
    <w:p w14:paraId="5F267272" w14:textId="77777777" w:rsidR="00A14F41" w:rsidRPr="009D3E59" w:rsidRDefault="00A14F41" w:rsidP="00C45B81">
      <w:pPr>
        <w:spacing w:line="260" w:lineRule="exact"/>
        <w:jc w:val="both"/>
        <w:rPr>
          <w:rFonts w:eastAsia="Calibri"/>
        </w:rPr>
      </w:pPr>
      <w:hyperlink r:id="rId20" w:history="1">
        <w:r w:rsidRPr="009D3E59">
          <w:rPr>
            <w:rFonts w:eastAsia="Calibri"/>
            <w:color w:val="008D97"/>
            <w:u w:val="single"/>
          </w:rPr>
          <w:t>http://creativecommons.org/licenses/by/4.0/deed.en</w:t>
        </w:r>
      </w:hyperlink>
    </w:p>
    <w:p w14:paraId="61017041" w14:textId="77777777" w:rsidR="00A14F41" w:rsidRPr="009D3E59" w:rsidRDefault="00A14F41" w:rsidP="00C45B81">
      <w:pPr>
        <w:spacing w:line="260" w:lineRule="exact"/>
        <w:jc w:val="both"/>
        <w:rPr>
          <w:rFonts w:eastAsia="Calibri"/>
        </w:rPr>
      </w:pPr>
      <w:r w:rsidRPr="009D3E59">
        <w:rPr>
          <w:rFonts w:eastAsia="Calibri"/>
        </w:rPr>
        <w:t>This work is licensed under a Creative Commons Attribution 4.0 Australia Licence. You are free to copy, communicate and adapt this work, as long as you attribute by citing ‘</w:t>
      </w:r>
      <w:r>
        <w:rPr>
          <w:rFonts w:eastAsia="Calibri"/>
        </w:rPr>
        <w:t>Contract management plan template</w:t>
      </w:r>
      <w:r w:rsidRPr="009D3E59">
        <w:rPr>
          <w:rFonts w:eastAsia="Calibri"/>
        </w:rPr>
        <w:t>, State of Queensland (Department of Housing and Public Works) 2025’.</w:t>
      </w:r>
    </w:p>
    <w:p w14:paraId="0F3C5C96" w14:textId="77777777" w:rsidR="00A14F41" w:rsidRPr="009D3E59" w:rsidRDefault="00A14F41" w:rsidP="00C45B81">
      <w:pPr>
        <w:keepNext/>
        <w:keepLines/>
        <w:spacing w:before="60"/>
        <w:outlineLvl w:val="4"/>
        <w:rPr>
          <w:b/>
          <w:color w:val="000000"/>
        </w:rPr>
      </w:pPr>
      <w:r w:rsidRPr="009D3E59">
        <w:rPr>
          <w:b/>
          <w:color w:val="000000"/>
        </w:rPr>
        <w:t>Contact us</w:t>
      </w:r>
    </w:p>
    <w:p w14:paraId="19B89A58" w14:textId="77777777" w:rsidR="00A14F41" w:rsidRPr="009D3E59" w:rsidRDefault="00A14F41" w:rsidP="00C45B81">
      <w:pPr>
        <w:spacing w:line="260" w:lineRule="exact"/>
        <w:rPr>
          <w:rFonts w:eastAsia="Calibri"/>
        </w:rPr>
      </w:pPr>
      <w:r w:rsidRPr="009D3E59">
        <w:rPr>
          <w:rFonts w:eastAsia="Calibri"/>
        </w:rPr>
        <w:t xml:space="preserve">We are committed to continuous improvement. If you have any suggestions about how we can improve this document, or if you have any questions, contact us at </w:t>
      </w:r>
      <w:hyperlink r:id="rId21" w:history="1">
        <w:r w:rsidRPr="009D3E59">
          <w:rPr>
            <w:rFonts w:eastAsia="Calibri"/>
            <w:color w:val="008D97"/>
            <w:u w:val="single"/>
          </w:rPr>
          <w:t>betterprocurement@epw.qld.gov.au</w:t>
        </w:r>
      </w:hyperlink>
      <w:r w:rsidRPr="009D3E59">
        <w:rPr>
          <w:rFonts w:eastAsia="Calibri"/>
        </w:rPr>
        <w:t>.</w:t>
      </w:r>
    </w:p>
    <w:p w14:paraId="5A05F01E" w14:textId="77777777" w:rsidR="00A14F41" w:rsidRPr="009D3E59" w:rsidRDefault="00A14F41" w:rsidP="00C45B81">
      <w:pPr>
        <w:keepNext/>
        <w:keepLines/>
        <w:spacing w:before="60"/>
        <w:outlineLvl w:val="4"/>
        <w:rPr>
          <w:b/>
          <w:color w:val="000000"/>
        </w:rPr>
      </w:pPr>
      <w:r w:rsidRPr="009D3E59">
        <w:rPr>
          <w:b/>
          <w:color w:val="000000"/>
        </w:rPr>
        <w:t>Disclaimer</w:t>
      </w:r>
    </w:p>
    <w:p w14:paraId="30D99A0C" w14:textId="77777777" w:rsidR="00A14F41" w:rsidRPr="009D3E59" w:rsidRDefault="00A14F41" w:rsidP="00C45B81">
      <w:pPr>
        <w:spacing w:line="260" w:lineRule="exact"/>
        <w:rPr>
          <w:rFonts w:eastAsia="Calibri"/>
        </w:rPr>
      </w:pPr>
      <w:r w:rsidRPr="009D3E59">
        <w:rPr>
          <w:rFonts w:eastAsia="Calibri"/>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26F78E76" w14:textId="77777777" w:rsidR="00A14F41" w:rsidRPr="009D3E59" w:rsidRDefault="00A14F41" w:rsidP="00C45B81">
      <w:pPr>
        <w:spacing w:line="260" w:lineRule="exact"/>
        <w:rPr>
          <w:rFonts w:eastAsia="Calibri"/>
        </w:rPr>
      </w:pPr>
      <w:r w:rsidRPr="009D3E59">
        <w:rPr>
          <w:rFonts w:eastAsia="Calibri"/>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0220FF04" w14:textId="77777777" w:rsidR="00A14F41" w:rsidRPr="009D3E59" w:rsidRDefault="00A14F41" w:rsidP="00C45B81">
      <w:pPr>
        <w:keepNext/>
        <w:keepLines/>
        <w:spacing w:before="120" w:after="120"/>
        <w:outlineLvl w:val="4"/>
        <w:rPr>
          <w:b/>
          <w:color w:val="000000"/>
        </w:rPr>
      </w:pPr>
      <w:r w:rsidRPr="009D3E59">
        <w:rPr>
          <w:b/>
          <w:color w:val="000000"/>
        </w:rPr>
        <w:t>Administration</w:t>
      </w:r>
    </w:p>
    <w:p w14:paraId="46E3EE21" w14:textId="77777777" w:rsidR="00A14F41" w:rsidRDefault="00A14F41">
      <w:r w:rsidRPr="009D3E59">
        <w:rPr>
          <w:rFonts w:eastAsia="Calibri"/>
        </w:rPr>
        <w:t xml:space="preserve">Version </w:t>
      </w:r>
      <w:r>
        <w:rPr>
          <w:rFonts w:eastAsia="Calibri"/>
        </w:rPr>
        <w:t>1</w:t>
      </w:r>
      <w:r w:rsidRPr="009D3E59">
        <w:rPr>
          <w:rFonts w:eastAsia="Calibri"/>
        </w:rPr>
        <w:t>.</w:t>
      </w:r>
      <w:r>
        <w:rPr>
          <w:rFonts w:eastAsia="Calibri"/>
        </w:rPr>
        <w:t>2</w:t>
      </w:r>
      <w:r w:rsidRPr="009D3E59">
        <w:rPr>
          <w:rFonts w:eastAsia="Calibri"/>
        </w:rPr>
        <w:t xml:space="preserve"> of this document replaces all previous versions of this document and takes effect immediately.</w:t>
      </w:r>
    </w:p>
    <w:p w14:paraId="625CDEFF" w14:textId="77777777" w:rsidR="00655671" w:rsidRPr="007A4B81" w:rsidRDefault="00655671" w:rsidP="007A4B81"/>
    <w:sectPr w:rsidR="00655671" w:rsidRPr="007A4B81" w:rsidSect="00A14F41">
      <w:footerReference w:type="first" r:id="rId22"/>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26EF" w14:textId="77777777" w:rsidR="008079F6" w:rsidRDefault="008079F6" w:rsidP="00F752DB">
      <w:pPr>
        <w:spacing w:after="0"/>
      </w:pPr>
      <w:r>
        <w:separator/>
      </w:r>
    </w:p>
  </w:endnote>
  <w:endnote w:type="continuationSeparator" w:id="0">
    <w:p w14:paraId="591D2F30" w14:textId="77777777" w:rsidR="008079F6" w:rsidRDefault="008079F6"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5AF4739A" w:rsidR="007A7AD0" w:rsidRPr="00381F07" w:rsidRDefault="00824651"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QGP-25-004</w:t>
    </w:r>
    <w:r w:rsidR="00D33D1F">
      <w:rPr>
        <w:noProof/>
        <w:color w:val="404040" w:themeColor="text1" w:themeTint="BF"/>
      </w:rPr>
      <w:tab/>
    </w:r>
    <w:r w:rsidR="00D33D1F">
      <w:rPr>
        <w:noProof/>
        <w:color w:val="404040" w:themeColor="text1" w:themeTint="BF"/>
      </w:rPr>
      <w:tab/>
    </w:r>
    <w:r w:rsidR="00D33D1F">
      <w:rPr>
        <w:noProof/>
        <w:color w:val="404040" w:themeColor="text1" w:themeTint="BF"/>
      </w:rPr>
      <w:fldChar w:fldCharType="begin"/>
    </w:r>
    <w:r w:rsidR="00D33D1F">
      <w:rPr>
        <w:noProof/>
        <w:color w:val="404040" w:themeColor="text1" w:themeTint="BF"/>
      </w:rPr>
      <w:instrText xml:space="preserve"> PAGE   \* MERGEFORMAT </w:instrText>
    </w:r>
    <w:r w:rsidR="00D33D1F">
      <w:rPr>
        <w:noProof/>
        <w:color w:val="404040" w:themeColor="text1" w:themeTint="BF"/>
      </w:rPr>
      <w:fldChar w:fldCharType="separate"/>
    </w:r>
    <w:r w:rsidR="00D33D1F">
      <w:rPr>
        <w:noProof/>
        <w:color w:val="404040" w:themeColor="text1" w:themeTint="BF"/>
      </w:rPr>
      <w:t>2</w:t>
    </w:r>
    <w:r w:rsidR="00D33D1F">
      <w:rPr>
        <w:noProof/>
        <w:color w:val="404040" w:themeColor="text1" w:themeTint="BF"/>
      </w:rPr>
      <w:fldChar w:fldCharType="end"/>
    </w:r>
  </w:p>
  <w:p w14:paraId="308F3860" w14:textId="77777777" w:rsidR="00BD6EFD" w:rsidRDefault="00BD6E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DCBD" w14:textId="77777777" w:rsidR="00D23272" w:rsidRPr="00381F07" w:rsidRDefault="00D23272"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QGP-25-004</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65602A55" w14:textId="77777777" w:rsidR="00D23272" w:rsidRDefault="00D232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298E" w14:textId="07009BCD" w:rsidR="0075732A" w:rsidRPr="00381F07" w:rsidRDefault="00D23272" w:rsidP="0075732A">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QGP-25-004</w:t>
    </w:r>
    <w:r w:rsidR="0075732A">
      <w:rPr>
        <w:noProof/>
        <w:color w:val="404040" w:themeColor="text1" w:themeTint="BF"/>
      </w:rPr>
      <w:tab/>
    </w:r>
    <w:r w:rsidR="0075732A">
      <w:rPr>
        <w:noProof/>
        <w:color w:val="404040" w:themeColor="text1" w:themeTint="BF"/>
      </w:rPr>
      <w:tab/>
    </w:r>
    <w:r w:rsidR="000E53E0">
      <w:rPr>
        <w:noProof/>
        <w:color w:val="404040" w:themeColor="text1" w:themeTint="BF"/>
      </w:rPr>
      <w:tab/>
    </w:r>
    <w:r w:rsidR="000E53E0">
      <w:rPr>
        <w:noProof/>
        <w:color w:val="404040" w:themeColor="text1" w:themeTint="BF"/>
      </w:rPr>
      <w:tab/>
    </w:r>
    <w:r w:rsidR="000E53E0">
      <w:rPr>
        <w:noProof/>
        <w:color w:val="404040" w:themeColor="text1" w:themeTint="BF"/>
      </w:rPr>
      <w:tab/>
    </w:r>
    <w:r w:rsidR="000E53E0">
      <w:rPr>
        <w:noProof/>
        <w:color w:val="404040" w:themeColor="text1" w:themeTint="BF"/>
      </w:rPr>
      <w:tab/>
    </w:r>
    <w:r w:rsidR="000E53E0">
      <w:rPr>
        <w:noProof/>
        <w:color w:val="404040" w:themeColor="text1" w:themeTint="BF"/>
      </w:rPr>
      <w:tab/>
    </w:r>
    <w:r w:rsidR="000E53E0">
      <w:rPr>
        <w:noProof/>
        <w:color w:val="404040" w:themeColor="text1" w:themeTint="BF"/>
      </w:rPr>
      <w:tab/>
    </w:r>
    <w:r w:rsidR="000E53E0">
      <w:rPr>
        <w:noProof/>
        <w:color w:val="404040" w:themeColor="text1" w:themeTint="BF"/>
      </w:rPr>
      <w:tab/>
    </w:r>
    <w:r w:rsidR="0075732A">
      <w:rPr>
        <w:noProof/>
        <w:color w:val="404040" w:themeColor="text1" w:themeTint="BF"/>
      </w:rPr>
      <w:fldChar w:fldCharType="begin"/>
    </w:r>
    <w:r w:rsidR="0075732A">
      <w:rPr>
        <w:noProof/>
        <w:color w:val="404040" w:themeColor="text1" w:themeTint="BF"/>
      </w:rPr>
      <w:instrText xml:space="preserve"> PAGE   \* MERGEFORMAT </w:instrText>
    </w:r>
    <w:r w:rsidR="0075732A">
      <w:rPr>
        <w:noProof/>
        <w:color w:val="404040" w:themeColor="text1" w:themeTint="BF"/>
      </w:rPr>
      <w:fldChar w:fldCharType="separate"/>
    </w:r>
    <w:r w:rsidR="0075732A">
      <w:rPr>
        <w:noProof/>
        <w:color w:val="404040" w:themeColor="text1" w:themeTint="BF"/>
      </w:rPr>
      <w:t>14</w:t>
    </w:r>
    <w:r w:rsidR="0075732A">
      <w:rPr>
        <w:noProof/>
        <w:color w:val="404040" w:themeColor="text1" w:themeTint="BF"/>
      </w:rPr>
      <w:fldChar w:fldCharType="end"/>
    </w:r>
  </w:p>
  <w:p w14:paraId="0C0AA7A1" w14:textId="77777777" w:rsidR="0075732A" w:rsidRDefault="0075732A" w:rsidP="00664AA6">
    <w:pPr>
      <w:pStyle w:val="Footer"/>
      <w:tabs>
        <w:tab w:val="clear" w:pos="4513"/>
        <w:tab w:val="clear" w:pos="9026"/>
        <w:tab w:val="right" w:pos="9498"/>
      </w:tabs>
      <w:ind w:left="-142" w:right="-472"/>
    </w:pPr>
    <w:r>
      <w:rPr>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143F" w14:textId="584AB9DD" w:rsidR="000E53E0" w:rsidRPr="00381F07" w:rsidRDefault="00824651" w:rsidP="0075732A">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QGP-25-004</w:t>
    </w:r>
    <w:r w:rsidR="000E53E0">
      <w:rPr>
        <w:noProof/>
        <w:color w:val="404040" w:themeColor="text1" w:themeTint="BF"/>
      </w:rPr>
      <w:tab/>
    </w:r>
    <w:r w:rsidR="000E53E0">
      <w:rPr>
        <w:noProof/>
        <w:color w:val="404040" w:themeColor="text1" w:themeTint="BF"/>
      </w:rPr>
      <w:tab/>
    </w:r>
    <w:r w:rsidR="000E53E0">
      <w:rPr>
        <w:noProof/>
        <w:color w:val="404040" w:themeColor="text1" w:themeTint="BF"/>
      </w:rPr>
      <w:fldChar w:fldCharType="begin"/>
    </w:r>
    <w:r w:rsidR="000E53E0">
      <w:rPr>
        <w:noProof/>
        <w:color w:val="404040" w:themeColor="text1" w:themeTint="BF"/>
      </w:rPr>
      <w:instrText xml:space="preserve"> PAGE   \* MERGEFORMAT </w:instrText>
    </w:r>
    <w:r w:rsidR="000E53E0">
      <w:rPr>
        <w:noProof/>
        <w:color w:val="404040" w:themeColor="text1" w:themeTint="BF"/>
      </w:rPr>
      <w:fldChar w:fldCharType="separate"/>
    </w:r>
    <w:r w:rsidR="000E53E0">
      <w:rPr>
        <w:noProof/>
        <w:color w:val="404040" w:themeColor="text1" w:themeTint="BF"/>
      </w:rPr>
      <w:t>14</w:t>
    </w:r>
    <w:r w:rsidR="000E53E0">
      <w:rPr>
        <w:noProof/>
        <w:color w:val="404040" w:themeColor="text1" w:themeTint="BF"/>
      </w:rPr>
      <w:fldChar w:fldCharType="end"/>
    </w:r>
  </w:p>
  <w:p w14:paraId="260278D9" w14:textId="77777777" w:rsidR="000E53E0" w:rsidRDefault="000E53E0"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F0F01" w14:textId="77777777" w:rsidR="008079F6" w:rsidRDefault="008079F6" w:rsidP="00F752DB">
      <w:pPr>
        <w:spacing w:after="0"/>
      </w:pPr>
      <w:r>
        <w:separator/>
      </w:r>
    </w:p>
  </w:footnote>
  <w:footnote w:type="continuationSeparator" w:id="0">
    <w:p w14:paraId="62DE30C0" w14:textId="77777777" w:rsidR="008079F6" w:rsidRDefault="008079F6"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E2C5" w14:textId="74842E2A" w:rsidR="00BD6EFD" w:rsidRPr="00D655D0" w:rsidRDefault="00D23272" w:rsidP="00D655D0">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management plan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60288"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25FBFA" id="_x0000_t202" coordsize="21600,21600" o:spt="202" path="m,l,21600r21600,l21600,xe">
              <v:stroke joinstyle="miter"/>
              <v:path gradientshapeok="t" o:connecttype="rect"/>
            </v:shapetype>
            <v:shape id="Text Box 1" o:spid="_x0000_s1026" type="#_x0000_t202" style="position:absolute;margin-left:-49.5pt;margin-top:-6.4pt;width:303.5pt;height: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filled="f" stroked="f" strokeweight=".5pt">
              <v:textbo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1323044666" name="Picture 1323044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D9A5" w14:textId="3F4B8037" w:rsidR="0075732A" w:rsidRDefault="0075732A">
    <w:pPr>
      <w:pStyle w:val="Header"/>
    </w:pPr>
  </w:p>
  <w:p w14:paraId="5F410A09" w14:textId="7CA6310B" w:rsidR="0075732A" w:rsidRPr="00AB0F2F" w:rsidRDefault="0056114E" w:rsidP="0075732A">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management plan templat</w:t>
    </w:r>
    <w:r w:rsidR="0075732A">
      <w:rPr>
        <w:color w:val="404040" w:themeColor="text1" w:themeTint="BF"/>
        <w:sz w:val="16"/>
        <w:szCs w:val="16"/>
      </w:rPr>
      <w:t>e</w:t>
    </w:r>
  </w:p>
  <w:p w14:paraId="5D2AF4BA" w14:textId="77777777" w:rsidR="0075732A" w:rsidRDefault="0075732A" w:rsidP="00757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8E26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F91ED1"/>
    <w:multiLevelType w:val="singleLevel"/>
    <w:tmpl w:val="59BE5EC8"/>
    <w:lvl w:ilvl="0">
      <w:start w:val="1"/>
      <w:numFmt w:val="decimal"/>
      <w:lvlText w:val="%1."/>
      <w:lvlJc w:val="left"/>
      <w:pPr>
        <w:ind w:left="360" w:hanging="360"/>
      </w:pPr>
      <w:rPr>
        <w:rFonts w:hint="default"/>
        <w:color w:val="980436"/>
      </w:r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5543FC"/>
    <w:multiLevelType w:val="hybridMultilevel"/>
    <w:tmpl w:val="D0B8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735DB"/>
    <w:multiLevelType w:val="hybridMultilevel"/>
    <w:tmpl w:val="8FDEA364"/>
    <w:lvl w:ilvl="0" w:tplc="E0C0ACCA">
      <w:start w:val="1"/>
      <w:numFmt w:val="bullet"/>
      <w:lvlText w:val=""/>
      <w:lvlJc w:val="left"/>
      <w:pPr>
        <w:ind w:left="720" w:hanging="360"/>
      </w:pPr>
      <w:rPr>
        <w:rFonts w:ascii="Symbol" w:hAnsi="Symbol" w:hint="default"/>
      </w:rPr>
    </w:lvl>
    <w:lvl w:ilvl="1" w:tplc="6F78B2EA" w:tentative="1">
      <w:start w:val="1"/>
      <w:numFmt w:val="bullet"/>
      <w:lvlText w:val="o"/>
      <w:lvlJc w:val="left"/>
      <w:pPr>
        <w:ind w:left="1440" w:hanging="360"/>
      </w:pPr>
      <w:rPr>
        <w:rFonts w:ascii="Courier New" w:hAnsi="Courier New" w:cs="Courier New" w:hint="default"/>
      </w:rPr>
    </w:lvl>
    <w:lvl w:ilvl="2" w:tplc="5002C1FC" w:tentative="1">
      <w:start w:val="1"/>
      <w:numFmt w:val="bullet"/>
      <w:lvlText w:val=""/>
      <w:lvlJc w:val="left"/>
      <w:pPr>
        <w:ind w:left="2160" w:hanging="360"/>
      </w:pPr>
      <w:rPr>
        <w:rFonts w:ascii="Wingdings" w:hAnsi="Wingdings" w:hint="default"/>
      </w:rPr>
    </w:lvl>
    <w:lvl w:ilvl="3" w:tplc="6DDC33D2" w:tentative="1">
      <w:start w:val="1"/>
      <w:numFmt w:val="bullet"/>
      <w:lvlText w:val=""/>
      <w:lvlJc w:val="left"/>
      <w:pPr>
        <w:ind w:left="2880" w:hanging="360"/>
      </w:pPr>
      <w:rPr>
        <w:rFonts w:ascii="Symbol" w:hAnsi="Symbol" w:hint="default"/>
      </w:rPr>
    </w:lvl>
    <w:lvl w:ilvl="4" w:tplc="78E08684" w:tentative="1">
      <w:start w:val="1"/>
      <w:numFmt w:val="bullet"/>
      <w:lvlText w:val="o"/>
      <w:lvlJc w:val="left"/>
      <w:pPr>
        <w:ind w:left="3600" w:hanging="360"/>
      </w:pPr>
      <w:rPr>
        <w:rFonts w:ascii="Courier New" w:hAnsi="Courier New" w:cs="Courier New" w:hint="default"/>
      </w:rPr>
    </w:lvl>
    <w:lvl w:ilvl="5" w:tplc="12A0FDE0" w:tentative="1">
      <w:start w:val="1"/>
      <w:numFmt w:val="bullet"/>
      <w:lvlText w:val=""/>
      <w:lvlJc w:val="left"/>
      <w:pPr>
        <w:ind w:left="4320" w:hanging="360"/>
      </w:pPr>
      <w:rPr>
        <w:rFonts w:ascii="Wingdings" w:hAnsi="Wingdings" w:hint="default"/>
      </w:rPr>
    </w:lvl>
    <w:lvl w:ilvl="6" w:tplc="FD124E06" w:tentative="1">
      <w:start w:val="1"/>
      <w:numFmt w:val="bullet"/>
      <w:lvlText w:val=""/>
      <w:lvlJc w:val="left"/>
      <w:pPr>
        <w:ind w:left="5040" w:hanging="360"/>
      </w:pPr>
      <w:rPr>
        <w:rFonts w:ascii="Symbol" w:hAnsi="Symbol" w:hint="default"/>
      </w:rPr>
    </w:lvl>
    <w:lvl w:ilvl="7" w:tplc="9180652C" w:tentative="1">
      <w:start w:val="1"/>
      <w:numFmt w:val="bullet"/>
      <w:lvlText w:val="o"/>
      <w:lvlJc w:val="left"/>
      <w:pPr>
        <w:ind w:left="5760" w:hanging="360"/>
      </w:pPr>
      <w:rPr>
        <w:rFonts w:ascii="Courier New" w:hAnsi="Courier New" w:cs="Courier New" w:hint="default"/>
      </w:rPr>
    </w:lvl>
    <w:lvl w:ilvl="8" w:tplc="C48EFACE" w:tentative="1">
      <w:start w:val="1"/>
      <w:numFmt w:val="bullet"/>
      <w:lvlText w:val=""/>
      <w:lvlJc w:val="left"/>
      <w:pPr>
        <w:ind w:left="6480"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552A7"/>
    <w:multiLevelType w:val="multilevel"/>
    <w:tmpl w:val="B7EA22CA"/>
    <w:name w:val="Bullets22"/>
    <w:lvl w:ilvl="0">
      <w:start w:val="1"/>
      <w:numFmt w:val="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826734"/>
    <w:multiLevelType w:val="hybridMultilevel"/>
    <w:tmpl w:val="116A80FA"/>
    <w:lvl w:ilvl="0" w:tplc="746835DC">
      <w:start w:val="1"/>
      <w:numFmt w:val="bullet"/>
      <w:lvlText w:val=""/>
      <w:lvlJc w:val="left"/>
      <w:pPr>
        <w:tabs>
          <w:tab w:val="num" w:pos="360"/>
        </w:tabs>
        <w:ind w:left="360" w:hanging="360"/>
      </w:pPr>
      <w:rPr>
        <w:rFonts w:ascii="Symbol" w:hAnsi="Symbol" w:hint="default"/>
        <w:color w:val="auto"/>
      </w:rPr>
    </w:lvl>
    <w:lvl w:ilvl="1" w:tplc="B10C9D22" w:tentative="1">
      <w:start w:val="1"/>
      <w:numFmt w:val="bullet"/>
      <w:lvlText w:val="o"/>
      <w:lvlJc w:val="left"/>
      <w:pPr>
        <w:tabs>
          <w:tab w:val="num" w:pos="360"/>
        </w:tabs>
        <w:ind w:left="360" w:hanging="360"/>
      </w:pPr>
      <w:rPr>
        <w:rFonts w:ascii="Courier New" w:hAnsi="Courier New" w:hint="default"/>
      </w:rPr>
    </w:lvl>
    <w:lvl w:ilvl="2" w:tplc="B5BEBE78" w:tentative="1">
      <w:start w:val="1"/>
      <w:numFmt w:val="bullet"/>
      <w:lvlText w:val=""/>
      <w:lvlJc w:val="left"/>
      <w:pPr>
        <w:tabs>
          <w:tab w:val="num" w:pos="1080"/>
        </w:tabs>
        <w:ind w:left="1080" w:hanging="360"/>
      </w:pPr>
      <w:rPr>
        <w:rFonts w:ascii="Wingdings" w:hAnsi="Wingdings" w:hint="default"/>
      </w:rPr>
    </w:lvl>
    <w:lvl w:ilvl="3" w:tplc="9C6A1FFC" w:tentative="1">
      <w:start w:val="1"/>
      <w:numFmt w:val="bullet"/>
      <w:lvlText w:val=""/>
      <w:lvlJc w:val="left"/>
      <w:pPr>
        <w:tabs>
          <w:tab w:val="num" w:pos="1800"/>
        </w:tabs>
        <w:ind w:left="1800" w:hanging="360"/>
      </w:pPr>
      <w:rPr>
        <w:rFonts w:ascii="Symbol" w:hAnsi="Symbol" w:hint="default"/>
      </w:rPr>
    </w:lvl>
    <w:lvl w:ilvl="4" w:tplc="51CC7058" w:tentative="1">
      <w:start w:val="1"/>
      <w:numFmt w:val="bullet"/>
      <w:lvlText w:val="o"/>
      <w:lvlJc w:val="left"/>
      <w:pPr>
        <w:tabs>
          <w:tab w:val="num" w:pos="2520"/>
        </w:tabs>
        <w:ind w:left="2520" w:hanging="360"/>
      </w:pPr>
      <w:rPr>
        <w:rFonts w:ascii="Courier New" w:hAnsi="Courier New" w:hint="default"/>
      </w:rPr>
    </w:lvl>
    <w:lvl w:ilvl="5" w:tplc="63CE2CF8" w:tentative="1">
      <w:start w:val="1"/>
      <w:numFmt w:val="bullet"/>
      <w:lvlText w:val=""/>
      <w:lvlJc w:val="left"/>
      <w:pPr>
        <w:tabs>
          <w:tab w:val="num" w:pos="3240"/>
        </w:tabs>
        <w:ind w:left="3240" w:hanging="360"/>
      </w:pPr>
      <w:rPr>
        <w:rFonts w:ascii="Wingdings" w:hAnsi="Wingdings" w:hint="default"/>
      </w:rPr>
    </w:lvl>
    <w:lvl w:ilvl="6" w:tplc="A65458E8" w:tentative="1">
      <w:start w:val="1"/>
      <w:numFmt w:val="bullet"/>
      <w:lvlText w:val=""/>
      <w:lvlJc w:val="left"/>
      <w:pPr>
        <w:tabs>
          <w:tab w:val="num" w:pos="3960"/>
        </w:tabs>
        <w:ind w:left="3960" w:hanging="360"/>
      </w:pPr>
      <w:rPr>
        <w:rFonts w:ascii="Symbol" w:hAnsi="Symbol" w:hint="default"/>
      </w:rPr>
    </w:lvl>
    <w:lvl w:ilvl="7" w:tplc="2B4ED990" w:tentative="1">
      <w:start w:val="1"/>
      <w:numFmt w:val="bullet"/>
      <w:lvlText w:val="o"/>
      <w:lvlJc w:val="left"/>
      <w:pPr>
        <w:tabs>
          <w:tab w:val="num" w:pos="4680"/>
        </w:tabs>
        <w:ind w:left="4680" w:hanging="360"/>
      </w:pPr>
      <w:rPr>
        <w:rFonts w:ascii="Courier New" w:hAnsi="Courier New" w:hint="default"/>
      </w:rPr>
    </w:lvl>
    <w:lvl w:ilvl="8" w:tplc="086695D8"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4BA72D7"/>
    <w:multiLevelType w:val="hybridMultilevel"/>
    <w:tmpl w:val="E65E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817CB4"/>
    <w:multiLevelType w:val="hybridMultilevel"/>
    <w:tmpl w:val="A58C9D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2"/>
  </w:num>
  <w:num w:numId="2" w16cid:durableId="1421561814">
    <w:abstractNumId w:val="6"/>
  </w:num>
  <w:num w:numId="3" w16cid:durableId="525295331">
    <w:abstractNumId w:val="11"/>
  </w:num>
  <w:num w:numId="4" w16cid:durableId="228928596">
    <w:abstractNumId w:val="15"/>
  </w:num>
  <w:num w:numId="5" w16cid:durableId="1622687381">
    <w:abstractNumId w:val="3"/>
  </w:num>
  <w:num w:numId="6" w16cid:durableId="837504296">
    <w:abstractNumId w:val="4"/>
  </w:num>
  <w:num w:numId="7" w16cid:durableId="711660571">
    <w:abstractNumId w:val="8"/>
  </w:num>
  <w:num w:numId="8" w16cid:durableId="1041243632">
    <w:abstractNumId w:val="10"/>
  </w:num>
  <w:num w:numId="9" w16cid:durableId="1503396175">
    <w:abstractNumId w:val="13"/>
  </w:num>
  <w:num w:numId="10" w16cid:durableId="1376470312">
    <w:abstractNumId w:val="9"/>
  </w:num>
  <w:num w:numId="11" w16cid:durableId="838353018">
    <w:abstractNumId w:val="12"/>
  </w:num>
  <w:num w:numId="12" w16cid:durableId="2011758624">
    <w:abstractNumId w:val="1"/>
  </w:num>
  <w:num w:numId="13" w16cid:durableId="1393429289">
    <w:abstractNumId w:val="0"/>
  </w:num>
  <w:num w:numId="14" w16cid:durableId="137890883">
    <w:abstractNumId w:val="7"/>
  </w:num>
  <w:num w:numId="15" w16cid:durableId="1648362494">
    <w:abstractNumId w:val="14"/>
  </w:num>
  <w:num w:numId="16" w16cid:durableId="1589343160">
    <w:abstractNumId w:val="5"/>
  </w:num>
  <w:num w:numId="17" w16cid:durableId="1782073232">
    <w:abstractNumId w:val="0"/>
  </w:num>
  <w:num w:numId="18" w16cid:durableId="402728673">
    <w:abstractNumId w:val="0"/>
  </w:num>
  <w:num w:numId="19" w16cid:durableId="194106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311A3"/>
    <w:rsid w:val="00071234"/>
    <w:rsid w:val="00071AA5"/>
    <w:rsid w:val="000917D9"/>
    <w:rsid w:val="000926C8"/>
    <w:rsid w:val="000A6D0B"/>
    <w:rsid w:val="000E53E0"/>
    <w:rsid w:val="000F017A"/>
    <w:rsid w:val="000F1D6F"/>
    <w:rsid w:val="000F4BE1"/>
    <w:rsid w:val="00102597"/>
    <w:rsid w:val="00105D9D"/>
    <w:rsid w:val="00142FC9"/>
    <w:rsid w:val="00172C66"/>
    <w:rsid w:val="001B5456"/>
    <w:rsid w:val="001E1A5F"/>
    <w:rsid w:val="00202918"/>
    <w:rsid w:val="00211A7F"/>
    <w:rsid w:val="0026101C"/>
    <w:rsid w:val="00284B8F"/>
    <w:rsid w:val="00290FC9"/>
    <w:rsid w:val="00381F07"/>
    <w:rsid w:val="003A1CD0"/>
    <w:rsid w:val="003F201C"/>
    <w:rsid w:val="004A0CF6"/>
    <w:rsid w:val="004B0E8F"/>
    <w:rsid w:val="004E25E5"/>
    <w:rsid w:val="00532B7B"/>
    <w:rsid w:val="0055740A"/>
    <w:rsid w:val="0056114E"/>
    <w:rsid w:val="00577783"/>
    <w:rsid w:val="005A7EB2"/>
    <w:rsid w:val="005C69FA"/>
    <w:rsid w:val="006171CC"/>
    <w:rsid w:val="00630030"/>
    <w:rsid w:val="00655671"/>
    <w:rsid w:val="00664AA6"/>
    <w:rsid w:val="00673C5E"/>
    <w:rsid w:val="006762F3"/>
    <w:rsid w:val="006A0AD9"/>
    <w:rsid w:val="006C0D16"/>
    <w:rsid w:val="006E3931"/>
    <w:rsid w:val="006F1F62"/>
    <w:rsid w:val="00700493"/>
    <w:rsid w:val="00701011"/>
    <w:rsid w:val="00723584"/>
    <w:rsid w:val="00745C6E"/>
    <w:rsid w:val="0075732A"/>
    <w:rsid w:val="00765879"/>
    <w:rsid w:val="007A4B81"/>
    <w:rsid w:val="007A7AD0"/>
    <w:rsid w:val="007D63B5"/>
    <w:rsid w:val="007F142A"/>
    <w:rsid w:val="008079F6"/>
    <w:rsid w:val="00824651"/>
    <w:rsid w:val="00826C79"/>
    <w:rsid w:val="00835774"/>
    <w:rsid w:val="00847102"/>
    <w:rsid w:val="00895AA0"/>
    <w:rsid w:val="008A5AA6"/>
    <w:rsid w:val="008D4EB0"/>
    <w:rsid w:val="00987740"/>
    <w:rsid w:val="009908A1"/>
    <w:rsid w:val="009C0209"/>
    <w:rsid w:val="009D6342"/>
    <w:rsid w:val="009F1357"/>
    <w:rsid w:val="00A14F41"/>
    <w:rsid w:val="00A15A66"/>
    <w:rsid w:val="00A20660"/>
    <w:rsid w:val="00A419A9"/>
    <w:rsid w:val="00A97906"/>
    <w:rsid w:val="00AB0F2F"/>
    <w:rsid w:val="00AC0BF3"/>
    <w:rsid w:val="00AC25FF"/>
    <w:rsid w:val="00AD31E1"/>
    <w:rsid w:val="00AE4EF5"/>
    <w:rsid w:val="00AF404C"/>
    <w:rsid w:val="00B33273"/>
    <w:rsid w:val="00B822F7"/>
    <w:rsid w:val="00B838BF"/>
    <w:rsid w:val="00B846B4"/>
    <w:rsid w:val="00BD6EFD"/>
    <w:rsid w:val="00BF5E63"/>
    <w:rsid w:val="00BF6E1D"/>
    <w:rsid w:val="00C54CF3"/>
    <w:rsid w:val="00C9347A"/>
    <w:rsid w:val="00CC2725"/>
    <w:rsid w:val="00CE29B0"/>
    <w:rsid w:val="00D12C6C"/>
    <w:rsid w:val="00D23272"/>
    <w:rsid w:val="00D254B9"/>
    <w:rsid w:val="00D33D1F"/>
    <w:rsid w:val="00D567A5"/>
    <w:rsid w:val="00D56E2A"/>
    <w:rsid w:val="00D6183D"/>
    <w:rsid w:val="00D655D0"/>
    <w:rsid w:val="00DA5293"/>
    <w:rsid w:val="00DD15AB"/>
    <w:rsid w:val="00DD3CF5"/>
    <w:rsid w:val="00DD62E5"/>
    <w:rsid w:val="00E453DF"/>
    <w:rsid w:val="00E54DC0"/>
    <w:rsid w:val="00E94FE2"/>
    <w:rsid w:val="00EF32F6"/>
    <w:rsid w:val="00F01FC0"/>
    <w:rsid w:val="00F4563D"/>
    <w:rsid w:val="00F502A1"/>
    <w:rsid w:val="00F63A01"/>
    <w:rsid w:val="00F752DB"/>
    <w:rsid w:val="00F81DE9"/>
    <w:rsid w:val="00F905BC"/>
    <w:rsid w:val="00FC7CB4"/>
    <w:rsid w:val="00FF3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uiPriority w:val="10"/>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uiPriority w:val="11"/>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paragraph" w:styleId="TOC1">
    <w:name w:val="toc 1"/>
    <w:basedOn w:val="Normal"/>
    <w:next w:val="Normal"/>
    <w:autoRedefine/>
    <w:uiPriority w:val="39"/>
    <w:unhideWhenUsed/>
    <w:qFormat/>
    <w:rsid w:val="004B0E8F"/>
    <w:pPr>
      <w:tabs>
        <w:tab w:val="right" w:leader="dot" w:pos="9346"/>
      </w:tabs>
      <w:spacing w:after="100" w:line="260" w:lineRule="exact"/>
    </w:pPr>
  </w:style>
  <w:style w:type="paragraph" w:styleId="TOC2">
    <w:name w:val="toc 2"/>
    <w:basedOn w:val="Normal"/>
    <w:next w:val="Normal"/>
    <w:autoRedefine/>
    <w:uiPriority w:val="39"/>
    <w:unhideWhenUsed/>
    <w:qFormat/>
    <w:rsid w:val="004B0E8F"/>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4B0E8F"/>
    <w:pPr>
      <w:tabs>
        <w:tab w:val="left" w:pos="1100"/>
        <w:tab w:val="right" w:leader="dot" w:pos="9346"/>
      </w:tabs>
      <w:spacing w:after="100" w:line="260" w:lineRule="exact"/>
      <w:ind w:left="400"/>
    </w:pPr>
  </w:style>
  <w:style w:type="paragraph" w:customStyle="1" w:styleId="Tabletext">
    <w:name w:val="Table text"/>
    <w:basedOn w:val="Normal"/>
    <w:rsid w:val="004B0E8F"/>
    <w:pPr>
      <w:spacing w:before="20" w:after="20" w:line="264" w:lineRule="auto"/>
    </w:pPr>
    <w:rPr>
      <w:rFonts w:eastAsia="Times New Roman" w:cs="Times New Roman"/>
      <w:szCs w:val="20"/>
    </w:rPr>
  </w:style>
  <w:style w:type="paragraph" w:customStyle="1" w:styleId="Tableheadings">
    <w:name w:val="Table headings"/>
    <w:basedOn w:val="Normal"/>
    <w:rsid w:val="004B0E8F"/>
    <w:pPr>
      <w:spacing w:after="0" w:line="264" w:lineRule="auto"/>
    </w:pPr>
    <w:rPr>
      <w:rFonts w:eastAsia="Times New Roman" w:cs="Times New Roman"/>
      <w:b/>
      <w:bCs/>
      <w:color w:val="FFFFFF"/>
      <w:sz w:val="24"/>
      <w:szCs w:val="20"/>
    </w:rPr>
  </w:style>
  <w:style w:type="table" w:customStyle="1" w:styleId="TableGrid1">
    <w:name w:val="Table Grid1"/>
    <w:basedOn w:val="TableNormal"/>
    <w:next w:val="TableGrid"/>
    <w:uiPriority w:val="1"/>
    <w:rsid w:val="004B0E8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heading">
    <w:name w:val="Title page heading"/>
    <w:basedOn w:val="TitlePageSubtitle"/>
    <w:next w:val="TitlePageSubtitle"/>
    <w:rsid w:val="004B0E8F"/>
    <w:pPr>
      <w:spacing w:before="2200" w:after="240"/>
    </w:pPr>
    <w:rPr>
      <w:color w:val="003E69"/>
      <w:sz w:val="56"/>
    </w:rPr>
  </w:style>
  <w:style w:type="paragraph" w:customStyle="1" w:styleId="TitlePageSubtitle">
    <w:name w:val="Title Page Subtitle"/>
    <w:basedOn w:val="Normal"/>
    <w:next w:val="Normal"/>
    <w:rsid w:val="004B0E8F"/>
    <w:pPr>
      <w:spacing w:before="240" w:after="60" w:line="264" w:lineRule="auto"/>
    </w:pPr>
    <w:rPr>
      <w:rFonts w:eastAsia="Times New Roman" w:cs="Arial"/>
      <w:b/>
      <w:color w:val="85C446"/>
      <w:sz w:val="40"/>
      <w:szCs w:val="24"/>
    </w:rPr>
  </w:style>
  <w:style w:type="paragraph" w:customStyle="1" w:styleId="References">
    <w:name w:val="References"/>
    <w:basedOn w:val="Normal"/>
    <w:link w:val="ReferencesChar"/>
    <w:rsid w:val="004B0E8F"/>
    <w:pPr>
      <w:autoSpaceDE w:val="0"/>
      <w:autoSpaceDN w:val="0"/>
      <w:adjustRightInd w:val="0"/>
      <w:spacing w:before="40" w:after="40" w:line="264" w:lineRule="auto"/>
    </w:pPr>
    <w:rPr>
      <w:rFonts w:eastAsia="Times New Roman" w:cs="Times New Roman"/>
      <w:sz w:val="18"/>
      <w:szCs w:val="20"/>
      <w:lang w:eastAsia="en-AU"/>
    </w:rPr>
  </w:style>
  <w:style w:type="paragraph" w:styleId="ListBullet">
    <w:name w:val="List Bullet"/>
    <w:basedOn w:val="Normal"/>
    <w:rsid w:val="004B0E8F"/>
    <w:pPr>
      <w:numPr>
        <w:numId w:val="13"/>
      </w:numPr>
      <w:spacing w:before="60" w:after="60" w:line="264" w:lineRule="auto"/>
    </w:pPr>
    <w:rPr>
      <w:rFonts w:eastAsia="Times New Roman" w:cs="Times New Roman"/>
      <w:sz w:val="22"/>
      <w:szCs w:val="24"/>
    </w:rPr>
  </w:style>
  <w:style w:type="paragraph" w:styleId="ListBullet2">
    <w:name w:val="List Bullet 2"/>
    <w:basedOn w:val="Normal"/>
    <w:rsid w:val="004B0E8F"/>
    <w:pPr>
      <w:numPr>
        <w:ilvl w:val="1"/>
        <w:numId w:val="10"/>
      </w:numPr>
      <w:spacing w:before="60" w:after="60" w:line="264" w:lineRule="auto"/>
    </w:pPr>
    <w:rPr>
      <w:rFonts w:eastAsia="Times New Roman" w:cs="Times New Roman"/>
      <w:sz w:val="22"/>
      <w:szCs w:val="24"/>
    </w:rPr>
  </w:style>
  <w:style w:type="paragraph" w:styleId="ListBullet3">
    <w:name w:val="List Bullet 3"/>
    <w:basedOn w:val="Normal"/>
    <w:rsid w:val="004B0E8F"/>
    <w:pPr>
      <w:numPr>
        <w:ilvl w:val="2"/>
        <w:numId w:val="10"/>
      </w:numPr>
      <w:spacing w:before="60" w:after="60" w:line="264" w:lineRule="auto"/>
      <w:ind w:left="1020" w:hanging="340"/>
    </w:pPr>
    <w:rPr>
      <w:rFonts w:eastAsia="Times New Roman" w:cs="Times New Roman"/>
      <w:sz w:val="22"/>
      <w:szCs w:val="24"/>
    </w:rPr>
  </w:style>
  <w:style w:type="paragraph" w:styleId="ListBullet4">
    <w:name w:val="List Bullet 4"/>
    <w:basedOn w:val="Normal"/>
    <w:rsid w:val="004B0E8F"/>
    <w:pPr>
      <w:numPr>
        <w:ilvl w:val="3"/>
        <w:numId w:val="10"/>
      </w:numPr>
      <w:spacing w:before="120" w:after="60" w:line="264" w:lineRule="auto"/>
    </w:pPr>
    <w:rPr>
      <w:rFonts w:eastAsia="Times New Roman" w:cs="Times New Roman"/>
      <w:sz w:val="22"/>
      <w:szCs w:val="24"/>
    </w:rPr>
  </w:style>
  <w:style w:type="paragraph" w:styleId="ListBullet5">
    <w:name w:val="List Bullet 5"/>
    <w:basedOn w:val="Normal"/>
    <w:rsid w:val="004B0E8F"/>
    <w:pPr>
      <w:numPr>
        <w:ilvl w:val="4"/>
        <w:numId w:val="10"/>
      </w:numPr>
      <w:spacing w:before="180" w:after="60" w:line="264" w:lineRule="auto"/>
    </w:pPr>
    <w:rPr>
      <w:rFonts w:eastAsia="Times New Roman" w:cs="Times New Roman"/>
      <w:sz w:val="22"/>
      <w:szCs w:val="24"/>
    </w:rPr>
  </w:style>
  <w:style w:type="character" w:customStyle="1" w:styleId="ReferencesChar">
    <w:name w:val="References Char"/>
    <w:link w:val="References"/>
    <w:rsid w:val="004B0E8F"/>
    <w:rPr>
      <w:rFonts w:ascii="Arial" w:eastAsia="Times New Roman" w:hAnsi="Arial" w:cs="Times New Roman"/>
      <w:sz w:val="18"/>
      <w:szCs w:val="20"/>
      <w:lang w:eastAsia="en-AU"/>
    </w:rPr>
  </w:style>
  <w:style w:type="paragraph" w:customStyle="1" w:styleId="Serviceareaname16pt">
    <w:name w:val="Service area name 16pt"/>
    <w:basedOn w:val="Normal"/>
    <w:rsid w:val="004B0E8F"/>
    <w:pPr>
      <w:spacing w:before="120" w:after="60" w:line="264" w:lineRule="auto"/>
      <w:jc w:val="right"/>
    </w:pPr>
    <w:rPr>
      <w:rFonts w:eastAsia="Times New Roman" w:cs="Times New Roman"/>
      <w:color w:val="003E69"/>
      <w:sz w:val="32"/>
      <w:szCs w:val="32"/>
    </w:rPr>
  </w:style>
  <w:style w:type="paragraph" w:customStyle="1" w:styleId="NoteNormal">
    <w:name w:val="Note Normal"/>
    <w:basedOn w:val="Normal"/>
    <w:uiPriority w:val="49"/>
    <w:rsid w:val="004B0E8F"/>
    <w:pPr>
      <w:keepNext/>
      <w:keepLines/>
      <w:spacing w:before="80" w:after="100"/>
      <w:ind w:left="794"/>
    </w:pPr>
    <w:rPr>
      <w:rFonts w:ascii="Calibri" w:eastAsia="Times New Roman" w:hAnsi="Calibri" w:cs="Calibri"/>
      <w:color w:val="000000"/>
      <w:sz w:val="18"/>
    </w:rPr>
  </w:style>
  <w:style w:type="paragraph" w:styleId="Caption">
    <w:name w:val="caption"/>
    <w:basedOn w:val="Normal"/>
    <w:next w:val="Normal"/>
    <w:uiPriority w:val="13"/>
    <w:qFormat/>
    <w:rsid w:val="004B0E8F"/>
    <w:pPr>
      <w:keepNext/>
      <w:keepLines/>
      <w:tabs>
        <w:tab w:val="left" w:pos="851"/>
      </w:tabs>
      <w:spacing w:before="60" w:after="60" w:line="228" w:lineRule="auto"/>
      <w:ind w:left="794"/>
    </w:pPr>
    <w:rPr>
      <w:rFonts w:ascii="Calibri" w:eastAsia="Times New Roman" w:hAnsi="Calibri" w:cs="Calibri"/>
      <w:b/>
      <w:sz w:val="22"/>
      <w:lang w:eastAsia="en-AU"/>
    </w:rPr>
  </w:style>
  <w:style w:type="paragraph" w:styleId="Revision">
    <w:name w:val="Revision"/>
    <w:hidden/>
    <w:uiPriority w:val="99"/>
    <w:semiHidden/>
    <w:rsid w:val="00A15A66"/>
    <w:pPr>
      <w:spacing w:after="0" w:line="240" w:lineRule="auto"/>
    </w:pPr>
    <w:rPr>
      <w:rFonts w:ascii="Arial" w:hAnsi="Arial"/>
      <w:sz w:val="20"/>
    </w:rPr>
  </w:style>
  <w:style w:type="paragraph" w:styleId="TOCHeading">
    <w:name w:val="TOC Heading"/>
    <w:basedOn w:val="Heading1"/>
    <w:next w:val="Normal"/>
    <w:uiPriority w:val="39"/>
    <w:unhideWhenUsed/>
    <w:qFormat/>
    <w:rsid w:val="00A15A66"/>
    <w:pPr>
      <w:spacing w:before="240" w:after="0" w:line="259" w:lineRule="auto"/>
      <w:outlineLvl w:val="9"/>
    </w:pPr>
    <w:rPr>
      <w:rFonts w:asciiTheme="majorHAnsi" w:hAnsiTheme="majorHAnsi"/>
      <w:color w:val="7C012F"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betterprocurement@epw.qld.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reativecommons.org/licenses/by/4.0/deed.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16C67-E664-4508-8A50-0818FEB23B33}">
  <ds:schemaRefs>
    <ds:schemaRef ds:uri="http://schemas.microsoft.com/sharepoint/v3/contenttype/forms"/>
  </ds:schemaRefs>
</ds:datastoreItem>
</file>

<file path=customXml/itemProps2.xml><?xml version="1.0" encoding="utf-8"?>
<ds:datastoreItem xmlns:ds="http://schemas.openxmlformats.org/officeDocument/2006/customXml" ds:itemID="{793916A1-1896-42FB-8BF2-DFEEECDB6C24}">
  <ds:schemaRefs>
    <ds:schemaRef ds:uri="http://schemas.microsoft.com/office/2006/metadata/properties"/>
    <ds:schemaRef ds:uri="http://schemas.microsoft.com/office/infopath/2007/PartnerControls"/>
    <ds:schemaRef ds:uri="2f64b93e-5338-4201-ad42-2a14a08fead3"/>
    <ds:schemaRef ds:uri="http://schemas.openxmlformats.org/package/2006/metadata/core-properties"/>
    <ds:schemaRef ds:uri="http://schemas.microsoft.com/office/2006/documentManagement/types"/>
    <ds:schemaRef ds:uri="5ec4e1a3-9465-43a5-9858-85b06e73710c"/>
    <ds:schemaRef ds:uri="http://purl.org/dc/term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C005330-57F2-485B-91F2-BCA7C1C9B1D0}">
  <ds:schemaRefs>
    <ds:schemaRef ds:uri="http://schemas.openxmlformats.org/officeDocument/2006/bibliography"/>
  </ds:schemaRefs>
</ds:datastoreItem>
</file>

<file path=customXml/itemProps4.xml><?xml version="1.0" encoding="utf-8"?>
<ds:datastoreItem xmlns:ds="http://schemas.openxmlformats.org/officeDocument/2006/customXml" ds:itemID="{0190946C-A5F0-4C3E-8373-1D5B1B614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A4P document-nocover-teal-FN</vt:lpstr>
    </vt:vector>
  </TitlesOfParts>
  <Company>Queensland Government</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management plan template</dc:title>
  <dc:subject/>
  <dc:creator>Department of Housing and Public Works</dc:creator>
  <cp:keywords>A4, portrait, template, no cover</cp:keywords>
  <dc:description/>
  <cp:lastModifiedBy>Sean Lim</cp:lastModifiedBy>
  <cp:revision>2</cp:revision>
  <cp:lastPrinted>2018-11-01T02:25:00Z</cp:lastPrinted>
  <dcterms:created xsi:type="dcterms:W3CDTF">2025-07-29T03:22:00Z</dcterms:created>
  <dcterms:modified xsi:type="dcterms:W3CDTF">2025-07-29T03:22:00Z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