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4477" w14:textId="77777777" w:rsidR="002D1576" w:rsidRPr="00D30A3C" w:rsidRDefault="002D1576" w:rsidP="002D1576">
      <w:pPr>
        <w:spacing w:after="27"/>
        <w:rPr>
          <w:rFonts w:ascii="Arial" w:hAnsi="Arial" w:cs="Arial"/>
        </w:rPr>
      </w:pPr>
      <w:r w:rsidRPr="00945DEC">
        <w:rPr>
          <w:rFonts w:ascii="Calibri" w:hAnsi="Calibri" w:cs="Calibri"/>
          <w:noProof/>
        </w:rPr>
        <mc:AlternateContent>
          <mc:Choice Requires="wpg">
            <w:drawing>
              <wp:anchor distT="0" distB="0" distL="114300" distR="114300" simplePos="0" relativeHeight="251658240" behindDoc="1" locked="0" layoutInCell="1" allowOverlap="1" wp14:anchorId="2DB15ECD" wp14:editId="088EA296">
                <wp:simplePos x="0" y="0"/>
                <wp:positionH relativeFrom="column">
                  <wp:posOffset>4</wp:posOffset>
                </wp:positionH>
                <wp:positionV relativeFrom="paragraph">
                  <wp:posOffset>-37471</wp:posOffset>
                </wp:positionV>
                <wp:extent cx="4592333" cy="439412"/>
                <wp:effectExtent l="0" t="0" r="0" b="0"/>
                <wp:wrapNone/>
                <wp:docPr id="1639209736" name="Group 1639209736"/>
                <wp:cNvGraphicFramePr/>
                <a:graphic xmlns:a="http://schemas.openxmlformats.org/drawingml/2006/main">
                  <a:graphicData uri="http://schemas.microsoft.com/office/word/2010/wordprocessingGroup">
                    <wpg:wgp>
                      <wpg:cNvGrpSpPr/>
                      <wpg:grpSpPr>
                        <a:xfrm>
                          <a:off x="0" y="0"/>
                          <a:ext cx="4592333" cy="439412"/>
                          <a:chOff x="0" y="0"/>
                          <a:chExt cx="4592333" cy="439412"/>
                        </a:xfrm>
                      </wpg:grpSpPr>
                      <wps:wsp>
                        <wps:cNvPr id="912555316"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652095"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14DD49" id="Group 1639209736" o:spid="_x0000_s1026" style="position:absolute;margin-left:0;margin-top:-2.95pt;width:361.6pt;height:34.6pt;z-index:-251658240"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dRTQMAAPkKAAAOAAAAZHJzL2Uyb0RvYy54bWzsVstu2zAQvBfoPwi6N3rbkRA7QF+5FG3Q&#10;pB9AU5QlQBIFkracfn2XS1GS7TRIUzSn+iBR5O5ydrg75tX1oamdPROy4u3KDS5812Et5XnVblfu&#10;j/vP7y5dRyrS5qTmLVu5D0y61+u3b676LmMhL3mdM+FAkFZmfbdyS6W6zPMkLVlD5AXvWAuLBRcN&#10;UfAptl4uSA/Rm9oLfX/h9VzkneCUSQmzH82iu8b4RcGo+lYUkimnXrmATeFT4HOjn976imRbQbqy&#10;ogMM8gIUDala2HQM9ZEo4uxEdRaqqajgkhfqgvLG40VRUYY5QDaBf5LNjeC7DnPZZv22G2kCak94&#10;enFY+nV/I7q77lYAE323BS7wS+dyKESj34DSOSBlDyNl7KAcCpNxkoZRFLkOhbU4SuMgNJzSEog/&#10;c6Plp6cdPbutdwSm76A85MSA/DsG7krSMSRWZsDArXCqfOWmQZgkSRQsXKclDRQrmjmJv8ScNAYw&#10;HrmSmQTank1UtAz8RTASFfqxJmrMl2R0J9UN40g52X+RytRmbkektCN6aO1QQIU/WdsdUdpPw9RD&#10;p9fHNEAp8cg0Er3c8D2752ioTg4OUE6rdTu3GoPZ2gBba2HfHcabW0KlTARYM/s25tCtpqSeZ4it&#10;PO4NA50t8jsyAJNzjutWkwHbUALCU9REGRoqBYpUVw3IWbj0/SkwRNM1YE4dR+qhZpqwuv3OCqgh&#10;7BI9IcV286EWzp5o3cEfBid1V5Jhdjj+wRShYhztX1R1PYYM0PWxkKaABmPtx1DyRk/feNIBjdE9&#10;UA9I2qofkDI64c68VaN/C5qNMGfZ6uGG5w+oGEgINKbWjlfo0MtFsEhCP02OOzQINEiN4Fn9GQdJ&#10;mAagWVBfifYECqwqgYKFuiQGNfOXwylZLZwX0D9uUoPE9GgMQDTOqQtNk4RBCr2Mmdg6nUzoblPR&#10;9+znvF2jOPBjoM92K/TJ0JxmO5hPLyPQKaTlbA32W6SWk+P4x19nnrjxYh52BkX/cRiqLZ5ZYtMi&#10;NvA8p8f2BPjL2GrHSVTD1DkUM/+HyRmnM7am/YfbxW9P6hg9rblkpqH/S5eWKF3v8jWkC68acL9C&#10;CR7ugvoCN/9G7Z9urOtfAAAA//8DAFBLAwQUAAYACAAAACEAJCIZkN4AAAAGAQAADwAAAGRycy9k&#10;b3ducmV2LnhtbEyPT0vDQBTE74LfYXmCt3bzh1aNeSmlqKci2Aqlt9fsaxKa3Q3ZbZJ+e9eTHocZ&#10;Zn6TrybdioF711iDEM8jEGxKqxpTIXzv32fPIJwno6i1hhFu7GBV3N/llCk7mi8edr4SocS4jBBq&#10;77tMSlfWrMnNbccmeGfba/JB9pVUPY2hXLcyiaKl1NSYsFBTx5uay8vuqhE+RhrXafw2bC/nze24&#10;X3wetjEjPj5M61cQnif/F4Zf/IAORWA62atRTrQI4YhHmC1eQAT3KUkTECeEZZqCLHL5H7/4AQAA&#10;//8DAFBLAQItABQABgAIAAAAIQC2gziS/gAAAOEBAAATAAAAAAAAAAAAAAAAAAAAAABbQ29udGVu&#10;dF9UeXBlc10ueG1sUEsBAi0AFAAGAAgAAAAhADj9If/WAAAAlAEAAAsAAAAAAAAAAAAAAAAALwEA&#10;AF9yZWxzLy5yZWxzUEsBAi0AFAAGAAgAAAAhAGLnh1FNAwAA+QoAAA4AAAAAAAAAAAAAAAAALgIA&#10;AGRycy9lMm9Eb2MueG1sUEsBAi0AFAAGAAgAAAAhACQiGZDeAAAABgEAAA8AAAAAAAAAAAAAAAAA&#10;pwUAAGRycy9kb3ducmV2LnhtbFBLBQYAAAAABAAEAPMAAACyBg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DZywAAAOIAAAAPAAAAZHJzL2Rvd25yZXYueG1sRI9Pa8JA&#10;FMTvQr/D8oReRDdJiWjqKqUQUKiCfw4eH9nXJJh9G7Krxn76bqHgcZiZ3zCLVW8acaPO1ZYVxJMI&#10;BHFhdc2lgtMxH89AOI+ssbFMCh7kYLV8GSww0/bOe7odfCkChF2GCirv20xKV1Rk0E1sSxy8b9sZ&#10;9EF2pdQd3gPcNDKJoqk0WHNYqLClz4qKy+FqFGzWaY47+bPVo3q0S/LztT9+kVKvw/7jHYSn3j/D&#10;/+21VjCPkzRN3+Ip/F0Kd0AufwEAAP//AwBQSwECLQAUAAYACAAAACEA2+H2y+4AAACFAQAAEwAA&#10;AAAAAAAAAAAAAAAAAAAAW0NvbnRlbnRfVHlwZXNdLnhtbFBLAQItABQABgAIAAAAIQBa9CxbvwAA&#10;ABUBAAALAAAAAAAAAAAAAAAAAB8BAABfcmVscy8ucmVsc1BLAQItABQABgAIAAAAIQCe3QDZywAA&#10;AOIAAAAPAAAAAAAAAAAAAAAAAAcCAABkcnMvZG93bnJldi54bWxQSwUGAAAAAAMAAwC3AAAA/wIA&#10;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M2yQAAAOIAAAAPAAAAZHJzL2Rvd25yZXYueG1sRI9Ba8JA&#10;FITvBf/D8gre6kbBEFNXiYJQxUvVS2+P7DMJzb6N2a2J/npXKHgcZuYbZr7sTS2u1LrKsoLxKAJB&#10;nFtdcaHgdNx8JCCcR9ZYWyYFN3KwXAze5phq2/E3XQ++EAHCLkUFpfdNKqXLSzLoRrYhDt7ZtgZ9&#10;kG0hdYtdgJtaTqIolgYrDgslNrQuKf89/BkFP6tthrO14c1l1WV7e9+dk2Os1PC9zz5BeOr9K/zf&#10;/tIKkngcTyfRbArPS+EOyMUDAAD//wMAUEsBAi0AFAAGAAgAAAAhANvh9svuAAAAhQEAABMAAAAA&#10;AAAAAAAAAAAAAAAAAFtDb250ZW50X1R5cGVzXS54bWxQSwECLQAUAAYACAAAACEAWvQsW78AAAAV&#10;AQAACwAAAAAAAAAAAAAAAAAfAQAAX3JlbHMvLnJlbHNQSwECLQAUAAYACAAAACEAKDEjNskAAADi&#10;AAAADwAAAAAAAAAAAAAAAAAHAgAAZHJzL2Rvd25yZXYueG1sUEsFBgAAAAADAAMAtwAAAP0CAAAA&#10;AA==&#10;" path="m219710,c341045,,439420,98361,439420,219697v,121349,-98375,219710,-219710,219710c98374,439407,,341046,,219697,,98361,98374,,219710,xe" fillcolor="black" stroked="f" strokeweight="0">
                  <v:stroke miterlimit="83231f" joinstyle="miter"/>
                  <v:path arrowok="t" textboxrect="0,0,439420,439407"/>
                </v:shape>
              </v:group>
            </w:pict>
          </mc:Fallback>
        </mc:AlternateContent>
      </w:r>
      <w:r w:rsidRPr="00945DEC">
        <w:rPr>
          <w:rFonts w:ascii="Calibri" w:hAnsi="Calibri" w:cs="Calibri"/>
          <w:b/>
          <w:color w:val="FFFFFF"/>
          <w:sz w:val="44"/>
        </w:rPr>
        <w:t xml:space="preserve"> </w:t>
      </w:r>
      <w:bookmarkStart w:id="0" w:name="_Hlk509818838"/>
      <w:r w:rsidRPr="00D30A3C">
        <w:rPr>
          <w:rFonts w:ascii="Arial" w:hAnsi="Arial" w:cs="Arial"/>
          <w:b/>
          <w:color w:val="FFFFFF"/>
          <w:sz w:val="44"/>
        </w:rPr>
        <w:t xml:space="preserve">Manufactured homes     </w:t>
      </w:r>
      <w:bookmarkEnd w:id="0"/>
    </w:p>
    <w:p w14:paraId="52818FED" w14:textId="12F48DC3" w:rsidR="009C6CAC" w:rsidRDefault="002D1576" w:rsidP="00C4541E">
      <w:pPr>
        <w:spacing w:after="0"/>
        <w:rPr>
          <w:rFonts w:ascii="Arial" w:hAnsi="Arial" w:cs="Arial"/>
          <w:b/>
          <w:bCs/>
          <w:sz w:val="40"/>
          <w:szCs w:val="40"/>
        </w:rPr>
      </w:pPr>
      <w:r>
        <w:rPr>
          <w:rFonts w:ascii="Arial" w:hAnsi="Arial" w:cs="Arial"/>
          <w:b/>
          <w:bCs/>
          <w:sz w:val="40"/>
          <w:szCs w:val="40"/>
        </w:rPr>
        <w:t xml:space="preserve">Maintenance and </w:t>
      </w:r>
      <w:r w:rsidR="00533E22">
        <w:rPr>
          <w:rFonts w:ascii="Arial" w:hAnsi="Arial" w:cs="Arial"/>
          <w:b/>
          <w:bCs/>
          <w:sz w:val="40"/>
          <w:szCs w:val="40"/>
        </w:rPr>
        <w:t>c</w:t>
      </w:r>
      <w:r>
        <w:rPr>
          <w:rFonts w:ascii="Arial" w:hAnsi="Arial" w:cs="Arial"/>
          <w:b/>
          <w:bCs/>
          <w:sz w:val="40"/>
          <w:szCs w:val="40"/>
        </w:rPr>
        <w:t xml:space="preserve">apital </w:t>
      </w:r>
      <w:r w:rsidR="00533E22">
        <w:rPr>
          <w:rFonts w:ascii="Arial" w:hAnsi="Arial" w:cs="Arial"/>
          <w:b/>
          <w:bCs/>
          <w:sz w:val="40"/>
          <w:szCs w:val="40"/>
        </w:rPr>
        <w:t>r</w:t>
      </w:r>
      <w:r>
        <w:rPr>
          <w:rFonts w:ascii="Arial" w:hAnsi="Arial" w:cs="Arial"/>
          <w:b/>
          <w:bCs/>
          <w:sz w:val="40"/>
          <w:szCs w:val="40"/>
        </w:rPr>
        <w:t xml:space="preserve">eplacement </w:t>
      </w:r>
      <w:r w:rsidR="00533E22">
        <w:rPr>
          <w:rFonts w:ascii="Arial" w:hAnsi="Arial" w:cs="Arial"/>
          <w:b/>
          <w:bCs/>
          <w:sz w:val="40"/>
          <w:szCs w:val="40"/>
        </w:rPr>
        <w:t>p</w:t>
      </w:r>
      <w:r>
        <w:rPr>
          <w:rFonts w:ascii="Arial" w:hAnsi="Arial" w:cs="Arial"/>
          <w:b/>
          <w:bCs/>
          <w:sz w:val="40"/>
          <w:szCs w:val="40"/>
        </w:rPr>
        <w:t>lan (MCRP) template</w:t>
      </w:r>
    </w:p>
    <w:p w14:paraId="603760A2" w14:textId="5CE4EBDD" w:rsidR="00FA2EED" w:rsidRPr="00FA2EED" w:rsidRDefault="00FA2EED" w:rsidP="00FA2EED">
      <w:pPr>
        <w:spacing w:before="120" w:after="0"/>
        <w:rPr>
          <w:rFonts w:ascii="Arial" w:hAnsi="Arial" w:cs="Arial"/>
          <w:b/>
          <w:bCs/>
          <w:sz w:val="24"/>
          <w:szCs w:val="24"/>
        </w:rPr>
      </w:pPr>
      <w:r w:rsidRPr="00FA2EED">
        <w:rPr>
          <w:rFonts w:ascii="Arial" w:hAnsi="Arial" w:cs="Arial"/>
          <w:b/>
          <w:bCs/>
          <w:sz w:val="24"/>
          <w:szCs w:val="24"/>
        </w:rPr>
        <w:t>About this document</w:t>
      </w:r>
    </w:p>
    <w:p w14:paraId="7F8966CC" w14:textId="38A2B764" w:rsidR="00FA2EED" w:rsidRPr="006D3FCC" w:rsidRDefault="007265CC" w:rsidP="00FA2EED">
      <w:pPr>
        <w:spacing w:before="120"/>
      </w:pPr>
      <w:r>
        <w:t xml:space="preserve">The </w:t>
      </w:r>
      <w:r w:rsidR="00FA2EED" w:rsidRPr="67369E56">
        <w:rPr>
          <w:i/>
          <w:iCs/>
        </w:rPr>
        <w:t>Manufactured Homes (Residential Parks) Act 2003</w:t>
      </w:r>
      <w:r w:rsidR="00FA2EED">
        <w:t xml:space="preserve"> (the Act)</w:t>
      </w:r>
      <w:r>
        <w:t xml:space="preserve"> requires</w:t>
      </w:r>
      <w:r w:rsidR="00FA2EED">
        <w:t xml:space="preserve"> </w:t>
      </w:r>
      <w:r w:rsidR="005817FB">
        <w:t>the</w:t>
      </w:r>
      <w:r w:rsidR="00FA2EED">
        <w:t xml:space="preserve"> park owner </w:t>
      </w:r>
      <w:r>
        <w:t>to</w:t>
      </w:r>
      <w:r w:rsidR="00FA2EED">
        <w:t xml:space="preserve"> prepare a </w:t>
      </w:r>
      <w:r w:rsidR="00533E22">
        <w:t>m</w:t>
      </w:r>
      <w:r w:rsidR="00FA2EED" w:rsidRPr="00AD5CD8">
        <w:t xml:space="preserve">aintenance and </w:t>
      </w:r>
      <w:r w:rsidR="00533E22">
        <w:t>c</w:t>
      </w:r>
      <w:r w:rsidR="00FA2EED" w:rsidRPr="00AD5CD8">
        <w:t xml:space="preserve">apital </w:t>
      </w:r>
      <w:r w:rsidR="00533E22">
        <w:t>r</w:t>
      </w:r>
      <w:r w:rsidR="00FA2EED" w:rsidRPr="00AD5CD8">
        <w:t xml:space="preserve">eplacement </w:t>
      </w:r>
      <w:r w:rsidR="00533E22">
        <w:t>p</w:t>
      </w:r>
      <w:r w:rsidR="00FA2EED" w:rsidRPr="00AD5CD8">
        <w:t>lan</w:t>
      </w:r>
      <w:r w:rsidR="00FA2EED" w:rsidRPr="67369E56">
        <w:rPr>
          <w:i/>
          <w:iCs/>
        </w:rPr>
        <w:t xml:space="preserve"> </w:t>
      </w:r>
      <w:r w:rsidR="00FA2EED">
        <w:t>(MCRP)</w:t>
      </w:r>
      <w:r w:rsidR="00FA2EED" w:rsidRPr="67369E56">
        <w:rPr>
          <w:i/>
          <w:iCs/>
        </w:rPr>
        <w:t xml:space="preserve"> </w:t>
      </w:r>
      <w:r w:rsidR="00FA2EED">
        <w:t>for the</w:t>
      </w:r>
      <w:r w:rsidR="005817FB">
        <w:t>ir</w:t>
      </w:r>
      <w:r w:rsidR="00FA2EED">
        <w:t xml:space="preserve"> residential park. The </w:t>
      </w:r>
      <w:r w:rsidR="00FA2EED" w:rsidRPr="67369E56">
        <w:rPr>
          <w:i/>
          <w:iCs/>
        </w:rPr>
        <w:t xml:space="preserve">Manufactured Homes (Residential Parks) Regulation 2017 </w:t>
      </w:r>
      <w:r w:rsidR="00FA2EED">
        <w:t>(the regulation)</w:t>
      </w:r>
      <w:r w:rsidR="00FA2EED" w:rsidRPr="67369E56">
        <w:rPr>
          <w:i/>
          <w:iCs/>
        </w:rPr>
        <w:t xml:space="preserve"> </w:t>
      </w:r>
      <w:r w:rsidR="00FA2EED">
        <w:t>prescribes the information</w:t>
      </w:r>
      <w:r w:rsidR="2FDC6951">
        <w:t>,</w:t>
      </w:r>
      <w:r w:rsidR="00FA2EED">
        <w:t xml:space="preserve"> procedures, </w:t>
      </w:r>
      <w:r w:rsidR="4AB3DB98">
        <w:t xml:space="preserve">and </w:t>
      </w:r>
      <w:r w:rsidR="00FA2EED">
        <w:t>other requirements including the frequency at which MCRPs must be revised.</w:t>
      </w:r>
    </w:p>
    <w:p w14:paraId="02DF70B6" w14:textId="2B4B2FA7" w:rsidR="00FA2EED" w:rsidRPr="006D3FCC" w:rsidRDefault="00FA2EED" w:rsidP="00FA2EED">
      <w:r>
        <w:t xml:space="preserve">When complete, this MCRP must be provided to the </w:t>
      </w:r>
      <w:r w:rsidR="00082B42">
        <w:t>h</w:t>
      </w:r>
      <w:r>
        <w:t xml:space="preserve">ome </w:t>
      </w:r>
      <w:r w:rsidR="00082B42">
        <w:t>o</w:t>
      </w:r>
      <w:r>
        <w:t xml:space="preserve">wners </w:t>
      </w:r>
      <w:r w:rsidR="00082B42">
        <w:t>c</w:t>
      </w:r>
      <w:r>
        <w:t xml:space="preserve">ommittee for the residential park, where one exists, and to Regulatory Services at the Department of Housing and Public Works, at </w:t>
      </w:r>
      <w:hyperlink r:id="rId11" w:history="1">
        <w:r w:rsidR="0018616D" w:rsidRPr="00FD5C93">
          <w:rPr>
            <w:rStyle w:val="Hyperlink"/>
          </w:rPr>
          <w:t>regulatoryservices@hpw.qld.gov.au</w:t>
        </w:r>
      </w:hyperlink>
      <w:r>
        <w:t xml:space="preserve">, GPO Box 690, Brisbane Qld 4001. </w:t>
      </w:r>
    </w:p>
    <w:p w14:paraId="36341243" w14:textId="0D353454" w:rsidR="00E27679" w:rsidRDefault="00FA2EED" w:rsidP="00FA2EED">
      <w:pPr>
        <w:spacing w:before="120"/>
      </w:pPr>
      <w:proofErr w:type="gramStart"/>
      <w:r>
        <w:t>Home owners</w:t>
      </w:r>
      <w:proofErr w:type="gramEnd"/>
      <w:r>
        <w:t xml:space="preserve"> in the residential park may request a copy of the MCRP from the park owner. The first digital copy of an MCRP must be provided to the </w:t>
      </w:r>
      <w:proofErr w:type="gramStart"/>
      <w:r>
        <w:t>home owner</w:t>
      </w:r>
      <w:proofErr w:type="gramEnd"/>
      <w:r>
        <w:t xml:space="preserve"> free of charge. For subsequent requests, or requests for printed copies the park owner cannot charge more than the amount prescribed by regulation. </w:t>
      </w:r>
      <w:r w:rsidR="00356123">
        <w:t xml:space="preserve">At least one hard copy of the maintenance and capital replacement plan </w:t>
      </w:r>
      <w:r w:rsidR="00A93F47">
        <w:t xml:space="preserve">must be kept at a location in the residential park where it may be viewed by </w:t>
      </w:r>
      <w:proofErr w:type="gramStart"/>
      <w:r w:rsidR="00A93F47">
        <w:t>home owners</w:t>
      </w:r>
      <w:proofErr w:type="gramEnd"/>
      <w:r w:rsidR="00A93F47">
        <w:t xml:space="preserve"> free of charge. </w:t>
      </w:r>
    </w:p>
    <w:p w14:paraId="118BA24E" w14:textId="652B5E9F" w:rsidR="00841444" w:rsidRDefault="00841444" w:rsidP="00841444">
      <w:pPr>
        <w:spacing w:before="120"/>
      </w:pPr>
      <w:r>
        <w:t>Fewer requirements apply to the first MCRP prepared by park owners in 2026 (interim MCRP)</w:t>
      </w:r>
      <w:r w:rsidR="4573CCA2">
        <w:t>.</w:t>
      </w:r>
      <w:r>
        <w:t xml:space="preserve"> This template includes sections appropriate to both </w:t>
      </w:r>
      <w:r w:rsidR="16512A5B">
        <w:t xml:space="preserve">an </w:t>
      </w:r>
      <w:r>
        <w:t xml:space="preserve">interim and </w:t>
      </w:r>
      <w:r w:rsidR="5C860F3B">
        <w:t>an</w:t>
      </w:r>
      <w:r w:rsidR="793D4AF7">
        <w:t xml:space="preserve"> </w:t>
      </w:r>
      <w:r>
        <w:t xml:space="preserve">ordinary MCRP, with appropriate guidance provided for each part. </w:t>
      </w:r>
    </w:p>
    <w:p w14:paraId="7D466B34" w14:textId="3E150F35" w:rsidR="00841444" w:rsidRPr="00841444" w:rsidRDefault="00841444" w:rsidP="00841444">
      <w:pPr>
        <w:spacing w:before="120"/>
      </w:pPr>
      <w:r w:rsidRPr="006D3FCC">
        <w:t>An interim MCRP must be prepared by 7 June 2026 unless an exemption applies</w:t>
      </w:r>
      <w:r>
        <w:t xml:space="preserve"> to the residential park</w:t>
      </w:r>
      <w:r w:rsidRPr="006D3FCC">
        <w:t xml:space="preserve">. </w:t>
      </w:r>
    </w:p>
    <w:p w14:paraId="09B6E4CB" w14:textId="7DDC08B1" w:rsidR="00FC4E9E" w:rsidRPr="00FC4E9E" w:rsidRDefault="00FC4E9E" w:rsidP="00FC4E9E">
      <w:pPr>
        <w:spacing w:before="120" w:after="0"/>
        <w:rPr>
          <w:b/>
          <w:bCs/>
        </w:rPr>
      </w:pPr>
      <w:r w:rsidRPr="00FC4E9E">
        <w:rPr>
          <w:b/>
          <w:bCs/>
        </w:rPr>
        <w:t xml:space="preserve">Exemption </w:t>
      </w:r>
      <w:r>
        <w:rPr>
          <w:b/>
          <w:bCs/>
        </w:rPr>
        <w:t>from requirements to prepare an MCRP</w:t>
      </w:r>
    </w:p>
    <w:p w14:paraId="5BA053A3" w14:textId="33EC80B8" w:rsidR="00A6554F" w:rsidRPr="006D3FCC" w:rsidRDefault="00A6554F" w:rsidP="00FC4E9E">
      <w:pPr>
        <w:spacing w:after="0"/>
      </w:pPr>
      <w:r>
        <w:t>MCRP requirements do not apply to residential parks which meet the exemption criteria set out in the regulation. Residential parks are exempt where the park contains 15 or few</w:t>
      </w:r>
      <w:r w:rsidR="1EAAFFC3">
        <w:t>er</w:t>
      </w:r>
      <w:r>
        <w:t xml:space="preserve"> manufactured homes sites, </w:t>
      </w:r>
      <w:r w:rsidRPr="67369E56">
        <w:rPr>
          <w:u w:val="single"/>
        </w:rPr>
        <w:t>or</w:t>
      </w:r>
      <w:r>
        <w:t xml:space="preserve"> where less than 30% of the sites in a mixed-use residential park are manufactured homes. Where a park no longer meets this exemption (for example, where the number of sites has increased above 15), then the park has 12 months to prepare an MCRP. Residential </w:t>
      </w:r>
      <w:r w:rsidR="00533E22">
        <w:t>p</w:t>
      </w:r>
      <w:r>
        <w:t xml:space="preserve">arks registered on or after 31 December 2025 are also exempt for 24 months from their date of </w:t>
      </w:r>
      <w:proofErr w:type="gramStart"/>
      <w:r>
        <w:t>registration, and</w:t>
      </w:r>
      <w:proofErr w:type="gramEnd"/>
      <w:r>
        <w:t xml:space="preserve"> will then need to have prepared an ordinary MCRP which meets regulatory requirements. As parks must have a plan in place by the time the exemption ends, parks should start consulting with </w:t>
      </w:r>
      <w:proofErr w:type="gramStart"/>
      <w:r>
        <w:t>home owners</w:t>
      </w:r>
      <w:proofErr w:type="gramEnd"/>
      <w:r>
        <w:t xml:space="preserve"> and prepare their MCRP before the exemption ends</w:t>
      </w:r>
      <w:r w:rsidR="00A0745C">
        <w:t xml:space="preserve">. </w:t>
      </w:r>
    </w:p>
    <w:p w14:paraId="077C466A" w14:textId="23205070" w:rsidR="00FA2EED" w:rsidRPr="006D3FCC" w:rsidRDefault="00FA2EED" w:rsidP="00FC4E9E">
      <w:pPr>
        <w:spacing w:before="120" w:after="0"/>
      </w:pPr>
      <w:r w:rsidRPr="006D3FCC">
        <w:rPr>
          <w:b/>
          <w:bCs/>
        </w:rPr>
        <w:t>Disclaimer</w:t>
      </w:r>
      <w:r w:rsidRPr="006D3FCC">
        <w:br/>
        <w:t>This template is provided as a guide to assist operators in preparing a maintenance and capital replacement plan. While every effort has been made to ensure the template is comprehensive and practical, completing this plan does not guarantee compliance with any legal or regulatory obligations. Park owners are responsible for ensuring their plans meet all applicable laws, regulations, and standards. It is recommended that park owners seek independent legal or professional advice to confirm compliance with their specific requirements.</w:t>
      </w:r>
    </w:p>
    <w:p w14:paraId="69F27718" w14:textId="72EA7D64" w:rsidR="00FA2EED" w:rsidRPr="00841444" w:rsidRDefault="006D3FCC" w:rsidP="00841444">
      <w:pPr>
        <w:spacing w:before="120"/>
      </w:pPr>
      <w:r w:rsidRPr="006D3FCC">
        <w:rPr>
          <w:highlight w:val="cyan"/>
        </w:rPr>
        <w:lastRenderedPageBreak/>
        <w:t xml:space="preserve">This MCRP </w:t>
      </w:r>
      <w:r w:rsidR="00533E22">
        <w:rPr>
          <w:highlight w:val="cyan"/>
        </w:rPr>
        <w:t>t</w:t>
      </w:r>
      <w:r w:rsidRPr="006D3FCC">
        <w:rPr>
          <w:highlight w:val="cyan"/>
        </w:rPr>
        <w:t>emplate includes examples, guidance and instructions throughout. Text highlighted in blue should be deleted during preparation</w:t>
      </w:r>
      <w:r w:rsidR="00A0745C" w:rsidRPr="006D3FCC">
        <w:rPr>
          <w:highlight w:val="cyan"/>
        </w:rPr>
        <w:t>.</w:t>
      </w:r>
      <w:r w:rsidR="00A0745C" w:rsidRPr="006D3FCC">
        <w:t xml:space="preserve"> </w:t>
      </w:r>
    </w:p>
    <w:tbl>
      <w:tblPr>
        <w:tblStyle w:val="TableGrid"/>
        <w:tblW w:w="0" w:type="auto"/>
        <w:tblLook w:val="04A0" w:firstRow="1" w:lastRow="0" w:firstColumn="1" w:lastColumn="0" w:noHBand="0" w:noVBand="1"/>
      </w:tblPr>
      <w:tblGrid>
        <w:gridCol w:w="1516"/>
        <w:gridCol w:w="13872"/>
      </w:tblGrid>
      <w:tr w:rsidR="006B47FE" w14:paraId="2183A447" w14:textId="77777777" w:rsidTr="5DA60D1E">
        <w:tc>
          <w:tcPr>
            <w:tcW w:w="15388" w:type="dxa"/>
            <w:gridSpan w:val="2"/>
            <w:shd w:val="clear" w:color="auto" w:fill="000000" w:themeFill="text1"/>
          </w:tcPr>
          <w:p w14:paraId="62A65123" w14:textId="65989C32" w:rsidR="002D1576" w:rsidRPr="00CE16A0" w:rsidRDefault="002D1576" w:rsidP="002D1576">
            <w:pPr>
              <w:pStyle w:val="Heading1"/>
              <w:rPr>
                <w:sz w:val="24"/>
                <w:szCs w:val="24"/>
              </w:rPr>
            </w:pPr>
            <w:r w:rsidRPr="00CE16A0">
              <w:rPr>
                <w:sz w:val="24"/>
                <w:szCs w:val="24"/>
              </w:rPr>
              <w:t xml:space="preserve">Part 1 – Basic </w:t>
            </w:r>
            <w:r w:rsidR="00533E22">
              <w:rPr>
                <w:sz w:val="24"/>
                <w:szCs w:val="24"/>
              </w:rPr>
              <w:t>i</w:t>
            </w:r>
            <w:r w:rsidRPr="00CE16A0">
              <w:rPr>
                <w:sz w:val="24"/>
                <w:szCs w:val="24"/>
              </w:rPr>
              <w:t xml:space="preserve">nformation </w:t>
            </w:r>
          </w:p>
        </w:tc>
      </w:tr>
      <w:tr w:rsidR="00CF2B2C" w14:paraId="42583A82" w14:textId="77777777" w:rsidTr="5DA60D1E">
        <w:tc>
          <w:tcPr>
            <w:tcW w:w="1516" w:type="dxa"/>
          </w:tcPr>
          <w:p w14:paraId="5241F53C" w14:textId="035D1A46" w:rsidR="002D1576" w:rsidRPr="004F524F" w:rsidRDefault="002D1576" w:rsidP="002D1576">
            <w:pPr>
              <w:pStyle w:val="Tabletext0"/>
              <w:rPr>
                <w:b/>
                <w:bCs/>
              </w:rPr>
            </w:pPr>
            <w:r w:rsidRPr="004F524F">
              <w:rPr>
                <w:b/>
                <w:bCs/>
              </w:rPr>
              <w:t>Park details</w:t>
            </w:r>
          </w:p>
        </w:tc>
        <w:tc>
          <w:tcPr>
            <w:tcW w:w="13872" w:type="dxa"/>
          </w:tcPr>
          <w:p w14:paraId="6B08916B" w14:textId="4C00CB60" w:rsidR="002D1576" w:rsidRPr="002D1576" w:rsidRDefault="002D1576" w:rsidP="002D1576">
            <w:pPr>
              <w:pStyle w:val="Tabletext0"/>
            </w:pPr>
            <w:proofErr w:type="gramStart"/>
            <w:r w:rsidRPr="002D1576">
              <w:t>Residential park</w:t>
            </w:r>
            <w:proofErr w:type="gramEnd"/>
            <w:r w:rsidRPr="002D1576">
              <w:t xml:space="preserve"> name …………………………………………………………………………………………………………</w:t>
            </w:r>
          </w:p>
          <w:p w14:paraId="7B6163C2" w14:textId="6D5BF21A" w:rsidR="002D1576" w:rsidRPr="002D1576" w:rsidRDefault="002D1576" w:rsidP="002D1576">
            <w:pPr>
              <w:pStyle w:val="Tabletext0"/>
            </w:pPr>
            <w:proofErr w:type="gramStart"/>
            <w:r w:rsidRPr="002D1576">
              <w:t>Residential park</w:t>
            </w:r>
            <w:proofErr w:type="gramEnd"/>
            <w:r w:rsidRPr="002D1576">
              <w:t xml:space="preserve"> address ………………………………………………………………………………………………………</w:t>
            </w:r>
          </w:p>
          <w:p w14:paraId="4769D68A" w14:textId="3CF2C205" w:rsidR="002D1576" w:rsidRPr="002D1576" w:rsidRDefault="002D1576" w:rsidP="002D1576">
            <w:pPr>
              <w:pStyle w:val="Tabletext0"/>
            </w:pPr>
            <w:r w:rsidRPr="002D1576">
              <w:t>Park owner name……………………………………………………………………………………………………………</w:t>
            </w:r>
            <w:proofErr w:type="gramStart"/>
            <w:r w:rsidRPr="002D1576">
              <w:t>…..</w:t>
            </w:r>
            <w:proofErr w:type="gramEnd"/>
          </w:p>
        </w:tc>
      </w:tr>
      <w:tr w:rsidR="00CF2B2C" w14:paraId="78303270" w14:textId="77777777" w:rsidTr="5DA60D1E">
        <w:tc>
          <w:tcPr>
            <w:tcW w:w="1516" w:type="dxa"/>
          </w:tcPr>
          <w:p w14:paraId="4DC966EA" w14:textId="1FA62D63" w:rsidR="00A847C8" w:rsidRPr="004F524F" w:rsidRDefault="00A847C8" w:rsidP="002D1576">
            <w:pPr>
              <w:pStyle w:val="Tabletext0"/>
              <w:rPr>
                <w:b/>
                <w:bCs/>
              </w:rPr>
            </w:pPr>
            <w:r w:rsidRPr="0095390F">
              <w:rPr>
                <w:b/>
                <w:bCs/>
              </w:rPr>
              <w:t xml:space="preserve">Period </w:t>
            </w:r>
            <w:r w:rsidR="005478B9">
              <w:rPr>
                <w:b/>
                <w:bCs/>
              </w:rPr>
              <w:t>of the plan</w:t>
            </w:r>
          </w:p>
        </w:tc>
        <w:tc>
          <w:tcPr>
            <w:tcW w:w="13872" w:type="dxa"/>
          </w:tcPr>
          <w:p w14:paraId="5023B751" w14:textId="2548879F" w:rsidR="002D1576" w:rsidRDefault="0D85655D" w:rsidP="002D1576">
            <w:pPr>
              <w:pStyle w:val="Tabletext0"/>
            </w:pPr>
            <w:r w:rsidRPr="67369E56">
              <w:rPr>
                <w:b/>
                <w:bCs/>
              </w:rPr>
              <w:t>Start</w:t>
            </w:r>
            <w:r w:rsidR="6D8F6779">
              <w:t>:</w:t>
            </w:r>
            <w:r>
              <w:t xml:space="preserve"> </w:t>
            </w:r>
            <w:r w:rsidR="6D8F6779">
              <w:t xml:space="preserve">e.g. </w:t>
            </w:r>
            <w:r w:rsidR="3D8A6313">
              <w:t>7</w:t>
            </w:r>
            <w:r w:rsidR="6D8F6779">
              <w:t xml:space="preserve"> Jun 20</w:t>
            </w:r>
            <w:r w:rsidR="15758191">
              <w:t>26</w:t>
            </w:r>
          </w:p>
          <w:p w14:paraId="394557A6" w14:textId="4D8734AC" w:rsidR="00EB47C2" w:rsidRDefault="57C01473" w:rsidP="002D1576">
            <w:pPr>
              <w:pStyle w:val="Tabletext0"/>
            </w:pPr>
            <w:r w:rsidRPr="5DA60D1E">
              <w:rPr>
                <w:b/>
                <w:bCs/>
              </w:rPr>
              <w:t>End</w:t>
            </w:r>
            <w:r>
              <w:t xml:space="preserve">: </w:t>
            </w:r>
            <w:r w:rsidRPr="5DA60D1E">
              <w:rPr>
                <w:highlight w:val="cyan"/>
              </w:rPr>
              <w:t xml:space="preserve">e.g. </w:t>
            </w:r>
            <w:r w:rsidR="5E2CE676" w:rsidRPr="5DA60D1E">
              <w:rPr>
                <w:highlight w:val="cyan"/>
              </w:rPr>
              <w:t>3</w:t>
            </w:r>
            <w:r w:rsidR="6B9AE05D" w:rsidRPr="5DA60D1E">
              <w:rPr>
                <w:highlight w:val="cyan"/>
              </w:rPr>
              <w:t>1</w:t>
            </w:r>
            <w:r w:rsidRPr="5DA60D1E">
              <w:rPr>
                <w:highlight w:val="cyan"/>
              </w:rPr>
              <w:t xml:space="preserve"> </w:t>
            </w:r>
            <w:r w:rsidR="5E2CE676" w:rsidRPr="5DA60D1E">
              <w:rPr>
                <w:highlight w:val="cyan"/>
              </w:rPr>
              <w:t>December</w:t>
            </w:r>
            <w:r w:rsidRPr="5DA60D1E">
              <w:rPr>
                <w:highlight w:val="cyan"/>
              </w:rPr>
              <w:t xml:space="preserve"> 20</w:t>
            </w:r>
            <w:r w:rsidR="588205C7" w:rsidRPr="5DA60D1E">
              <w:rPr>
                <w:highlight w:val="cyan"/>
              </w:rPr>
              <w:t>27</w:t>
            </w:r>
            <w:r>
              <w:t xml:space="preserve"> </w:t>
            </w:r>
          </w:p>
          <w:p w14:paraId="3ACCECC7" w14:textId="6CB241B9" w:rsidR="00F02134" w:rsidRDefault="6FACC269" w:rsidP="002D1576">
            <w:pPr>
              <w:pStyle w:val="Tabletext0"/>
            </w:pPr>
            <w:r w:rsidRPr="5DA60D1E">
              <w:rPr>
                <w:highlight w:val="cyan"/>
              </w:rPr>
              <w:t>[</w:t>
            </w:r>
            <w:r w:rsidRPr="5DA60D1E">
              <w:rPr>
                <w:i/>
                <w:iCs/>
                <w:highlight w:val="cyan"/>
              </w:rPr>
              <w:t xml:space="preserve">Note: The </w:t>
            </w:r>
            <w:r w:rsidR="44B53766" w:rsidRPr="5DA60D1E">
              <w:rPr>
                <w:i/>
                <w:iCs/>
                <w:highlight w:val="cyan"/>
              </w:rPr>
              <w:t>interim</w:t>
            </w:r>
            <w:r w:rsidRPr="5DA60D1E">
              <w:rPr>
                <w:i/>
                <w:iCs/>
                <w:highlight w:val="cyan"/>
              </w:rPr>
              <w:t xml:space="preserve"> MCRP only needs to cover </w:t>
            </w:r>
            <w:r w:rsidR="50B3F047" w:rsidRPr="5DA60D1E">
              <w:rPr>
                <w:i/>
                <w:iCs/>
                <w:highlight w:val="cyan"/>
              </w:rPr>
              <w:t xml:space="preserve">planning up until </w:t>
            </w:r>
            <w:r w:rsidR="485B05C4" w:rsidRPr="5DA60D1E">
              <w:rPr>
                <w:i/>
                <w:iCs/>
                <w:highlight w:val="cyan"/>
              </w:rPr>
              <w:t>31 December 2027</w:t>
            </w:r>
            <w:r w:rsidR="50B3F047" w:rsidRPr="5DA60D1E">
              <w:rPr>
                <w:i/>
                <w:iCs/>
                <w:highlight w:val="cyan"/>
              </w:rPr>
              <w:t xml:space="preserve">. </w:t>
            </w:r>
            <w:r w:rsidR="615AFD7E" w:rsidRPr="5DA60D1E">
              <w:rPr>
                <w:i/>
                <w:iCs/>
                <w:highlight w:val="cyan"/>
              </w:rPr>
              <w:t>Ordinary</w:t>
            </w:r>
            <w:r w:rsidR="50B3F047" w:rsidRPr="5DA60D1E">
              <w:rPr>
                <w:i/>
                <w:iCs/>
                <w:highlight w:val="cyan"/>
              </w:rPr>
              <w:t xml:space="preserve"> MCRP</w:t>
            </w:r>
            <w:r w:rsidR="24008526" w:rsidRPr="5DA60D1E">
              <w:rPr>
                <w:i/>
                <w:iCs/>
                <w:highlight w:val="cyan"/>
              </w:rPr>
              <w:t>s</w:t>
            </w:r>
            <w:r w:rsidR="50B3F047" w:rsidRPr="5DA60D1E">
              <w:rPr>
                <w:i/>
                <w:iCs/>
                <w:highlight w:val="cyan"/>
              </w:rPr>
              <w:t xml:space="preserve"> need to cover a period of 10 years.</w:t>
            </w:r>
            <w:r w:rsidR="39BF93A4" w:rsidRPr="5DA60D1E">
              <w:rPr>
                <w:i/>
                <w:iCs/>
                <w:highlight w:val="cyan"/>
              </w:rPr>
              <w:t>]</w:t>
            </w:r>
            <w:r w:rsidR="50B3F047">
              <w:t xml:space="preserve"> </w:t>
            </w:r>
          </w:p>
          <w:p w14:paraId="1732C4D8" w14:textId="3586E285" w:rsidR="00BC3C30" w:rsidRPr="00DB40A5" w:rsidRDefault="008D7DA8" w:rsidP="002D1576">
            <w:pPr>
              <w:pStyle w:val="Tabletext0"/>
              <w:rPr>
                <w:u w:val="single"/>
              </w:rPr>
            </w:pPr>
            <w:r w:rsidRPr="00DB40A5">
              <w:rPr>
                <w:u w:val="single"/>
              </w:rPr>
              <w:t xml:space="preserve">Revision dates / frequency: </w:t>
            </w:r>
          </w:p>
          <w:p w14:paraId="1E653877" w14:textId="237C485E" w:rsidR="008D7DA8" w:rsidRDefault="008D7DA8" w:rsidP="002D1576">
            <w:pPr>
              <w:pStyle w:val="Tabletext0"/>
            </w:pPr>
            <w:r w:rsidRPr="00DB40A5">
              <w:rPr>
                <w:b/>
                <w:bCs/>
              </w:rPr>
              <w:t>First revision due</w:t>
            </w:r>
            <w:r w:rsidR="009307F1" w:rsidRPr="00DB40A5">
              <w:rPr>
                <w:b/>
                <w:bCs/>
              </w:rPr>
              <w:t>:</w:t>
            </w:r>
            <w:r w:rsidR="009307F1">
              <w:t xml:space="preserve"> </w:t>
            </w:r>
            <w:r w:rsidR="009307F1" w:rsidRPr="004D642F">
              <w:rPr>
                <w:highlight w:val="cyan"/>
              </w:rPr>
              <w:t>e.g.</w:t>
            </w:r>
            <w:r w:rsidRPr="004D642F">
              <w:rPr>
                <w:highlight w:val="cyan"/>
              </w:rPr>
              <w:t xml:space="preserve"> </w:t>
            </w:r>
            <w:r w:rsidR="009307F1" w:rsidRPr="004D642F">
              <w:rPr>
                <w:highlight w:val="cyan"/>
              </w:rPr>
              <w:t>1 July 2027</w:t>
            </w:r>
          </w:p>
          <w:p w14:paraId="1FD81493" w14:textId="64685B11" w:rsidR="005342C4" w:rsidRPr="00DB40A5" w:rsidRDefault="6AA00225" w:rsidP="67369E56">
            <w:pPr>
              <w:rPr>
                <w:i/>
                <w:iCs/>
                <w:sz w:val="24"/>
                <w:szCs w:val="24"/>
              </w:rPr>
            </w:pPr>
            <w:r w:rsidRPr="67369E56">
              <w:rPr>
                <w:i/>
                <w:iCs/>
                <w:sz w:val="24"/>
                <w:szCs w:val="24"/>
                <w:highlight w:val="cyan"/>
              </w:rPr>
              <w:t xml:space="preserve">[Note: the </w:t>
            </w:r>
            <w:r w:rsidR="5B42EAD1" w:rsidRPr="67369E56">
              <w:rPr>
                <w:i/>
                <w:iCs/>
                <w:sz w:val="24"/>
                <w:szCs w:val="24"/>
                <w:highlight w:val="cyan"/>
              </w:rPr>
              <w:t xml:space="preserve">interim </w:t>
            </w:r>
            <w:r w:rsidRPr="67369E56">
              <w:rPr>
                <w:i/>
                <w:iCs/>
                <w:sz w:val="24"/>
                <w:szCs w:val="24"/>
                <w:highlight w:val="cyan"/>
              </w:rPr>
              <w:t xml:space="preserve">MCRP must be revised before the start of 2028. It is recommended that parks align their </w:t>
            </w:r>
            <w:r w:rsidR="6C644553" w:rsidRPr="67369E56">
              <w:rPr>
                <w:i/>
                <w:iCs/>
                <w:sz w:val="24"/>
                <w:szCs w:val="24"/>
                <w:highlight w:val="cyan"/>
              </w:rPr>
              <w:t xml:space="preserve">ordinary </w:t>
            </w:r>
            <w:r w:rsidRPr="67369E56">
              <w:rPr>
                <w:i/>
                <w:iCs/>
                <w:sz w:val="24"/>
                <w:szCs w:val="24"/>
                <w:highlight w:val="cyan"/>
              </w:rPr>
              <w:t>MCRP with their usual budgeting and financial reporting periods.]</w:t>
            </w:r>
            <w:r w:rsidRPr="67369E56">
              <w:rPr>
                <w:i/>
                <w:iCs/>
                <w:sz w:val="24"/>
                <w:szCs w:val="24"/>
              </w:rPr>
              <w:t xml:space="preserve">  </w:t>
            </w:r>
          </w:p>
          <w:p w14:paraId="02533A05" w14:textId="77777777" w:rsidR="00230FF6" w:rsidRDefault="00E03A6D" w:rsidP="002D1576">
            <w:pPr>
              <w:pStyle w:val="Tabletext0"/>
            </w:pPr>
            <w:r w:rsidRPr="00DB40A5">
              <w:rPr>
                <w:b/>
                <w:bCs/>
              </w:rPr>
              <w:t>Revision frequency</w:t>
            </w:r>
            <w:r>
              <w:t xml:space="preserve"> ………………………………………………………………………………………………………………</w:t>
            </w:r>
            <w:r w:rsidR="005342C4">
              <w:t>……</w:t>
            </w:r>
          </w:p>
          <w:p w14:paraId="54B7DAD0" w14:textId="70F8DDB0" w:rsidR="005342C4" w:rsidRPr="00637340" w:rsidRDefault="6AA00225" w:rsidP="67369E56">
            <w:pPr>
              <w:rPr>
                <w:i/>
                <w:iCs/>
                <w:sz w:val="24"/>
                <w:szCs w:val="24"/>
              </w:rPr>
            </w:pPr>
            <w:r w:rsidRPr="67369E56">
              <w:rPr>
                <w:i/>
                <w:iCs/>
                <w:sz w:val="24"/>
                <w:szCs w:val="24"/>
                <w:highlight w:val="cyan"/>
              </w:rPr>
              <w:t xml:space="preserve">[Note: </w:t>
            </w:r>
            <w:r w:rsidR="7A706FD9" w:rsidRPr="67369E56">
              <w:rPr>
                <w:i/>
                <w:iCs/>
                <w:sz w:val="24"/>
                <w:szCs w:val="24"/>
                <w:highlight w:val="cyan"/>
              </w:rPr>
              <w:t>Once a</w:t>
            </w:r>
            <w:r w:rsidR="662E7749" w:rsidRPr="67369E56">
              <w:rPr>
                <w:i/>
                <w:iCs/>
                <w:sz w:val="24"/>
                <w:szCs w:val="24"/>
                <w:highlight w:val="cyan"/>
              </w:rPr>
              <w:t>n ordinary</w:t>
            </w:r>
            <w:r w:rsidR="7A706FD9" w:rsidRPr="67369E56">
              <w:rPr>
                <w:i/>
                <w:iCs/>
                <w:sz w:val="24"/>
                <w:szCs w:val="24"/>
                <w:highlight w:val="cyan"/>
              </w:rPr>
              <w:t xml:space="preserve"> MCRP is published, it must be revised every 2 years from the date the MCRP was last revised.</w:t>
            </w:r>
            <w:r w:rsidRPr="67369E56">
              <w:rPr>
                <w:i/>
                <w:iCs/>
                <w:sz w:val="24"/>
                <w:szCs w:val="24"/>
                <w:highlight w:val="cyan"/>
              </w:rPr>
              <w:t>]</w:t>
            </w:r>
            <w:r w:rsidRPr="67369E56">
              <w:rPr>
                <w:i/>
                <w:iCs/>
                <w:sz w:val="24"/>
                <w:szCs w:val="24"/>
              </w:rPr>
              <w:t xml:space="preserve">  </w:t>
            </w:r>
          </w:p>
          <w:p w14:paraId="427E091B" w14:textId="0DEA169D" w:rsidR="005342C4" w:rsidRDefault="005342C4" w:rsidP="002D1576">
            <w:pPr>
              <w:pStyle w:val="Tabletext0"/>
            </w:pPr>
          </w:p>
        </w:tc>
      </w:tr>
    </w:tbl>
    <w:p w14:paraId="1093E40C" w14:textId="77777777" w:rsidR="008145C0" w:rsidRDefault="008145C0"/>
    <w:p w14:paraId="7A28B37F" w14:textId="77777777" w:rsidR="00C12D42" w:rsidRDefault="00C12D42"/>
    <w:p w14:paraId="362E5AA3" w14:textId="77777777" w:rsidR="00C12D42" w:rsidRDefault="00C12D42"/>
    <w:p w14:paraId="68060AC0" w14:textId="77777777" w:rsidR="00C12D42" w:rsidRDefault="00C12D42"/>
    <w:p w14:paraId="3FAB67A4" w14:textId="77777777" w:rsidR="00C12D42" w:rsidRDefault="00C12D42"/>
    <w:tbl>
      <w:tblPr>
        <w:tblStyle w:val="TableGrid"/>
        <w:tblW w:w="0" w:type="auto"/>
        <w:tblLook w:val="04A0" w:firstRow="1" w:lastRow="0" w:firstColumn="1" w:lastColumn="0" w:noHBand="0" w:noVBand="1"/>
      </w:tblPr>
      <w:tblGrid>
        <w:gridCol w:w="1905"/>
        <w:gridCol w:w="8722"/>
        <w:gridCol w:w="4761"/>
      </w:tblGrid>
      <w:tr w:rsidR="006B47FE" w:rsidRPr="00FA5D45" w14:paraId="6615BD80" w14:textId="77777777" w:rsidTr="5DA60D1E">
        <w:tc>
          <w:tcPr>
            <w:tcW w:w="15388" w:type="dxa"/>
            <w:gridSpan w:val="3"/>
            <w:shd w:val="clear" w:color="auto" w:fill="000000" w:themeFill="text1"/>
          </w:tcPr>
          <w:p w14:paraId="2CDAEF29" w14:textId="77777777" w:rsidR="008145C0" w:rsidRPr="00FA5D45" w:rsidRDefault="008145C0" w:rsidP="0052314C">
            <w:pPr>
              <w:pStyle w:val="Heading1"/>
              <w:rPr>
                <w:sz w:val="24"/>
                <w:szCs w:val="24"/>
              </w:rPr>
            </w:pPr>
            <w:r w:rsidRPr="00FA5D45">
              <w:rPr>
                <w:sz w:val="24"/>
                <w:szCs w:val="24"/>
              </w:rPr>
              <w:lastRenderedPageBreak/>
              <w:t>Part 2 – Maintenance and replacement of assets</w:t>
            </w:r>
          </w:p>
        </w:tc>
      </w:tr>
      <w:tr w:rsidR="00791163" w:rsidRPr="0029098E" w14:paraId="41592C65" w14:textId="77777777" w:rsidTr="5DA60D1E">
        <w:tc>
          <w:tcPr>
            <w:tcW w:w="1905" w:type="dxa"/>
          </w:tcPr>
          <w:p w14:paraId="6B13CDE2" w14:textId="77777777" w:rsidR="008145C0" w:rsidRDefault="008145C0" w:rsidP="0052314C"/>
          <w:p w14:paraId="319AC1DF" w14:textId="34CC5EF8" w:rsidR="00EE1360" w:rsidRPr="00ED5A53" w:rsidRDefault="00ED5A53" w:rsidP="0052314C">
            <w:pPr>
              <w:rPr>
                <w:b/>
                <w:bCs/>
              </w:rPr>
            </w:pPr>
            <w:r w:rsidRPr="00ED5A53">
              <w:rPr>
                <w:b/>
                <w:bCs/>
              </w:rPr>
              <w:t>Requirements</w:t>
            </w:r>
          </w:p>
          <w:p w14:paraId="71CE5700" w14:textId="1C8F8767" w:rsidR="008145C0" w:rsidRPr="00EF65A8" w:rsidRDefault="008145C0" w:rsidP="0052314C">
            <w:pPr>
              <w:rPr>
                <w:b/>
                <w:bCs/>
              </w:rPr>
            </w:pPr>
          </w:p>
        </w:tc>
        <w:tc>
          <w:tcPr>
            <w:tcW w:w="13483" w:type="dxa"/>
            <w:gridSpan w:val="2"/>
          </w:tcPr>
          <w:p w14:paraId="13EC9D9A" w14:textId="165D9AE8" w:rsidR="008145C0" w:rsidRPr="00EA0441" w:rsidRDefault="007747F5" w:rsidP="0052314C">
            <w:pPr>
              <w:spacing w:before="120" w:after="120"/>
              <w:rPr>
                <w:sz w:val="24"/>
                <w:szCs w:val="24"/>
              </w:rPr>
            </w:pPr>
            <w:r>
              <w:rPr>
                <w:sz w:val="24"/>
                <w:szCs w:val="24"/>
              </w:rPr>
              <w:t xml:space="preserve">The regulation requires that </w:t>
            </w:r>
            <w:r w:rsidR="008145C0" w:rsidRPr="00EA0441">
              <w:rPr>
                <w:sz w:val="24"/>
                <w:szCs w:val="24"/>
              </w:rPr>
              <w:t>a</w:t>
            </w:r>
            <w:r>
              <w:rPr>
                <w:sz w:val="24"/>
                <w:szCs w:val="24"/>
              </w:rPr>
              <w:t>n</w:t>
            </w:r>
            <w:r w:rsidR="008145C0" w:rsidRPr="00EA0441">
              <w:rPr>
                <w:sz w:val="24"/>
                <w:szCs w:val="24"/>
              </w:rPr>
              <w:t xml:space="preserve"> MCRP must include a list of the major items of capital or </w:t>
            </w:r>
            <w:r w:rsidR="00877F1C">
              <w:rPr>
                <w:sz w:val="24"/>
                <w:szCs w:val="24"/>
              </w:rPr>
              <w:t>categories</w:t>
            </w:r>
            <w:r w:rsidR="00087BAA" w:rsidRPr="00EA0441">
              <w:rPr>
                <w:sz w:val="24"/>
                <w:szCs w:val="24"/>
              </w:rPr>
              <w:t xml:space="preserve"> </w:t>
            </w:r>
            <w:r w:rsidR="008145C0" w:rsidRPr="00EA0441">
              <w:rPr>
                <w:sz w:val="24"/>
                <w:szCs w:val="24"/>
              </w:rPr>
              <w:t xml:space="preserve">of major items of capital the park owner is responsible for maintaining in the residential park. </w:t>
            </w:r>
            <w:r w:rsidR="00654EA9">
              <w:rPr>
                <w:sz w:val="24"/>
                <w:szCs w:val="24"/>
              </w:rPr>
              <w:t xml:space="preserve">These must be listed even where there is no planned maintenance during the relevant period for the plan. </w:t>
            </w:r>
          </w:p>
          <w:p w14:paraId="7766E77F" w14:textId="7989ADD6" w:rsidR="008145C0" w:rsidRPr="00EA0441" w:rsidRDefault="2B56942D" w:rsidP="0052314C">
            <w:pPr>
              <w:spacing w:before="120" w:after="120"/>
              <w:rPr>
                <w:sz w:val="24"/>
                <w:szCs w:val="24"/>
              </w:rPr>
            </w:pPr>
            <w:r w:rsidRPr="67369E56">
              <w:rPr>
                <w:sz w:val="24"/>
                <w:szCs w:val="24"/>
              </w:rPr>
              <w:t xml:space="preserve">Capital items are those which form part of the common areas or communal facilities the park owner is responsible for maintaining. </w:t>
            </w:r>
            <w:r w:rsidR="07DA481F" w:rsidRPr="67369E56">
              <w:rPr>
                <w:sz w:val="24"/>
                <w:szCs w:val="24"/>
              </w:rPr>
              <w:t xml:space="preserve">An item or group of items of capital are considered major where the value or combined acquisition cost exceeds $1000. Items below this value do not need to be listed, but you may list </w:t>
            </w:r>
            <w:r w:rsidR="00884669">
              <w:rPr>
                <w:sz w:val="24"/>
                <w:szCs w:val="24"/>
              </w:rPr>
              <w:t>categories</w:t>
            </w:r>
            <w:r w:rsidR="00884669" w:rsidRPr="67369E56">
              <w:rPr>
                <w:sz w:val="24"/>
                <w:szCs w:val="24"/>
              </w:rPr>
              <w:t xml:space="preserve"> </w:t>
            </w:r>
            <w:r w:rsidR="07DA481F" w:rsidRPr="67369E56">
              <w:rPr>
                <w:sz w:val="24"/>
                <w:szCs w:val="24"/>
              </w:rPr>
              <w:t xml:space="preserve">of items whose combined value exceeds this amount (for example, chairs and tables). </w:t>
            </w:r>
            <w:r w:rsidR="3B1F24DE" w:rsidRPr="67369E56">
              <w:rPr>
                <w:sz w:val="24"/>
                <w:szCs w:val="24"/>
              </w:rPr>
              <w:t>Major i</w:t>
            </w:r>
            <w:r w:rsidR="07DA481F" w:rsidRPr="67369E56">
              <w:rPr>
                <w:sz w:val="24"/>
                <w:szCs w:val="24"/>
              </w:rPr>
              <w:t xml:space="preserve">tems of capital may be grouped </w:t>
            </w:r>
            <w:r w:rsidR="7C17D009" w:rsidRPr="67369E56">
              <w:rPr>
                <w:sz w:val="24"/>
                <w:szCs w:val="24"/>
              </w:rPr>
              <w:t xml:space="preserve">into categories </w:t>
            </w:r>
            <w:r w:rsidR="07DA481F" w:rsidRPr="67369E56">
              <w:rPr>
                <w:sz w:val="24"/>
                <w:szCs w:val="24"/>
              </w:rPr>
              <w:t xml:space="preserve">where they are </w:t>
            </w:r>
            <w:r w:rsidR="49FE60DE" w:rsidRPr="6AF70AA7">
              <w:rPr>
                <w:sz w:val="24"/>
                <w:szCs w:val="24"/>
              </w:rPr>
              <w:t xml:space="preserve">of a </w:t>
            </w:r>
            <w:r w:rsidR="07DA481F" w:rsidRPr="6AF70AA7">
              <w:rPr>
                <w:sz w:val="24"/>
                <w:szCs w:val="24"/>
              </w:rPr>
              <w:t>similar</w:t>
            </w:r>
            <w:r w:rsidR="22A893E6" w:rsidRPr="6AF70AA7">
              <w:rPr>
                <w:sz w:val="24"/>
                <w:szCs w:val="24"/>
              </w:rPr>
              <w:t xml:space="preserve"> nature and have a similar life span</w:t>
            </w:r>
            <w:r w:rsidR="00FA4CCE">
              <w:rPr>
                <w:sz w:val="24"/>
                <w:szCs w:val="24"/>
              </w:rPr>
              <w:t>.</w:t>
            </w:r>
            <w:r w:rsidR="07DA481F" w:rsidRPr="67369E56">
              <w:rPr>
                <w:sz w:val="24"/>
                <w:szCs w:val="24"/>
              </w:rPr>
              <w:t xml:space="preserve"> </w:t>
            </w:r>
          </w:p>
          <w:p w14:paraId="41CBE913" w14:textId="4045592F" w:rsidR="008145C0" w:rsidRPr="00EA0441" w:rsidRDefault="008145C0" w:rsidP="0052314C">
            <w:pPr>
              <w:spacing w:before="120" w:after="120"/>
              <w:rPr>
                <w:sz w:val="24"/>
                <w:szCs w:val="24"/>
              </w:rPr>
            </w:pPr>
            <w:r w:rsidRPr="00EA0441">
              <w:rPr>
                <w:sz w:val="24"/>
                <w:szCs w:val="24"/>
              </w:rPr>
              <w:t xml:space="preserve">The MCRP must also describe, for each major item of capital or </w:t>
            </w:r>
            <w:r w:rsidR="09EF3AF8" w:rsidRPr="6AF70AA7">
              <w:rPr>
                <w:sz w:val="24"/>
                <w:szCs w:val="24"/>
              </w:rPr>
              <w:t>category</w:t>
            </w:r>
            <w:r w:rsidRPr="00EA0441">
              <w:rPr>
                <w:sz w:val="24"/>
                <w:szCs w:val="24"/>
              </w:rPr>
              <w:t xml:space="preserve"> of items: </w:t>
            </w:r>
          </w:p>
          <w:p w14:paraId="46B95425" w14:textId="78817AF2" w:rsidR="008145C0" w:rsidRDefault="00533E22" w:rsidP="000528DC">
            <w:pPr>
              <w:pStyle w:val="ListParagraph"/>
              <w:numPr>
                <w:ilvl w:val="0"/>
                <w:numId w:val="3"/>
              </w:numPr>
              <w:spacing w:before="120" w:after="120"/>
              <w:rPr>
                <w:sz w:val="24"/>
                <w:szCs w:val="24"/>
              </w:rPr>
            </w:pPr>
            <w:r>
              <w:rPr>
                <w:sz w:val="24"/>
                <w:szCs w:val="24"/>
              </w:rPr>
              <w:t>a</w:t>
            </w:r>
            <w:r w:rsidR="007F6C68">
              <w:rPr>
                <w:sz w:val="24"/>
                <w:szCs w:val="24"/>
              </w:rPr>
              <w:t>ny maintenance planned for the item or category</w:t>
            </w:r>
            <w:r w:rsidR="007C7689">
              <w:rPr>
                <w:sz w:val="24"/>
                <w:szCs w:val="24"/>
              </w:rPr>
              <w:t xml:space="preserve">, including the frequency of </w:t>
            </w:r>
            <w:r w:rsidR="00C56B0B">
              <w:rPr>
                <w:sz w:val="24"/>
                <w:szCs w:val="24"/>
              </w:rPr>
              <w:t>planned maintenance and any dates for planned maintenance</w:t>
            </w:r>
          </w:p>
          <w:p w14:paraId="1F010520" w14:textId="5C8CC14D" w:rsidR="00223F22" w:rsidRPr="00EA0441" w:rsidRDefault="00533E22" w:rsidP="000528DC">
            <w:pPr>
              <w:pStyle w:val="ListParagraph"/>
              <w:numPr>
                <w:ilvl w:val="0"/>
                <w:numId w:val="3"/>
              </w:numPr>
              <w:spacing w:before="120" w:after="120"/>
              <w:rPr>
                <w:sz w:val="24"/>
                <w:szCs w:val="24"/>
              </w:rPr>
            </w:pPr>
            <w:r>
              <w:rPr>
                <w:sz w:val="24"/>
                <w:szCs w:val="24"/>
              </w:rPr>
              <w:t>a</w:t>
            </w:r>
            <w:r w:rsidR="00223F22">
              <w:rPr>
                <w:sz w:val="24"/>
                <w:szCs w:val="24"/>
              </w:rPr>
              <w:t>ny proposed replacement of items or category</w:t>
            </w:r>
            <w:r w:rsidR="00C03896">
              <w:rPr>
                <w:sz w:val="24"/>
                <w:szCs w:val="24"/>
              </w:rPr>
              <w:t>, including any planned dates for replacement</w:t>
            </w:r>
          </w:p>
          <w:p w14:paraId="32AFDC4E" w14:textId="57E9E839" w:rsidR="008145C0" w:rsidRPr="00EA0441" w:rsidRDefault="00533E22" w:rsidP="000528DC">
            <w:pPr>
              <w:pStyle w:val="ListParagraph"/>
              <w:numPr>
                <w:ilvl w:val="0"/>
                <w:numId w:val="3"/>
              </w:numPr>
              <w:spacing w:before="120" w:after="120"/>
              <w:rPr>
                <w:sz w:val="24"/>
                <w:szCs w:val="24"/>
              </w:rPr>
            </w:pPr>
            <w:r>
              <w:rPr>
                <w:sz w:val="24"/>
                <w:szCs w:val="24"/>
              </w:rPr>
              <w:t>t</w:t>
            </w:r>
            <w:r w:rsidR="008145C0" w:rsidRPr="00EA0441">
              <w:rPr>
                <w:sz w:val="24"/>
                <w:szCs w:val="24"/>
              </w:rPr>
              <w:t xml:space="preserve">he expected cost of maintenance </w:t>
            </w:r>
            <w:r w:rsidR="00C03896">
              <w:rPr>
                <w:sz w:val="24"/>
                <w:szCs w:val="24"/>
              </w:rPr>
              <w:t>and</w:t>
            </w:r>
            <w:r w:rsidR="00C03896" w:rsidRPr="00EA0441">
              <w:rPr>
                <w:sz w:val="24"/>
                <w:szCs w:val="24"/>
              </w:rPr>
              <w:t xml:space="preserve"> </w:t>
            </w:r>
            <w:r w:rsidR="008145C0" w:rsidRPr="00EA0441">
              <w:rPr>
                <w:sz w:val="24"/>
                <w:szCs w:val="24"/>
              </w:rPr>
              <w:t>replacement</w:t>
            </w:r>
          </w:p>
          <w:p w14:paraId="1FA35895" w14:textId="1A259BF2" w:rsidR="008145C0" w:rsidRPr="00EA0441" w:rsidRDefault="00533E22" w:rsidP="000528DC">
            <w:pPr>
              <w:pStyle w:val="ListParagraph"/>
              <w:numPr>
                <w:ilvl w:val="0"/>
                <w:numId w:val="3"/>
              </w:numPr>
              <w:spacing w:before="120" w:after="120"/>
              <w:rPr>
                <w:sz w:val="24"/>
                <w:szCs w:val="24"/>
              </w:rPr>
            </w:pPr>
            <w:r>
              <w:rPr>
                <w:sz w:val="24"/>
                <w:szCs w:val="24"/>
              </w:rPr>
              <w:t>a</w:t>
            </w:r>
            <w:r w:rsidR="008145C0" w:rsidRPr="00EA0441">
              <w:rPr>
                <w:sz w:val="24"/>
                <w:szCs w:val="24"/>
              </w:rPr>
              <w:t xml:space="preserve"> plain English statement or explanation from the park owner, or overview about the key maintenance and capital replacement priorities for the park over the period of the plan. </w:t>
            </w:r>
          </w:p>
          <w:p w14:paraId="588A011A" w14:textId="75EA38A2" w:rsidR="008145C0" w:rsidRPr="0029098E" w:rsidRDefault="008145C0" w:rsidP="0052314C">
            <w:pPr>
              <w:spacing w:before="120" w:after="120"/>
            </w:pPr>
            <w:r w:rsidRPr="00EA0441">
              <w:rPr>
                <w:sz w:val="24"/>
                <w:szCs w:val="24"/>
              </w:rPr>
              <w:t xml:space="preserve">The MCRP must also provide a description of the park owner’s </w:t>
            </w:r>
            <w:r w:rsidR="0019769D">
              <w:rPr>
                <w:sz w:val="24"/>
                <w:szCs w:val="24"/>
              </w:rPr>
              <w:t xml:space="preserve">policy </w:t>
            </w:r>
            <w:r w:rsidR="0077450F">
              <w:rPr>
                <w:sz w:val="24"/>
                <w:szCs w:val="24"/>
              </w:rPr>
              <w:t xml:space="preserve">for the routine, responsive and </w:t>
            </w:r>
            <w:r w:rsidRPr="00EA0441">
              <w:rPr>
                <w:sz w:val="24"/>
                <w:szCs w:val="24"/>
              </w:rPr>
              <w:t>day-to-day work to maintain the standards and amenity of the park</w:t>
            </w:r>
            <w:r w:rsidR="00B074F4">
              <w:t xml:space="preserve">, including </w:t>
            </w:r>
            <w:r w:rsidR="00323D63">
              <w:t xml:space="preserve">a schedule </w:t>
            </w:r>
            <w:r w:rsidR="00B84F8C">
              <w:t xml:space="preserve">or expected timeframes for the work. </w:t>
            </w:r>
          </w:p>
        </w:tc>
      </w:tr>
      <w:tr w:rsidR="00791163" w14:paraId="3279C99F" w14:textId="77777777" w:rsidTr="5DA60D1E">
        <w:tc>
          <w:tcPr>
            <w:tcW w:w="1905" w:type="dxa"/>
          </w:tcPr>
          <w:p w14:paraId="1508F264" w14:textId="64BF480F" w:rsidR="008145C0" w:rsidRPr="002A206D" w:rsidRDefault="008145C0" w:rsidP="0052314C">
            <w:pPr>
              <w:rPr>
                <w:b/>
                <w:bCs/>
              </w:rPr>
            </w:pPr>
            <w:r>
              <w:rPr>
                <w:b/>
                <w:bCs/>
              </w:rPr>
              <w:t xml:space="preserve">Overview of </w:t>
            </w:r>
            <w:r w:rsidR="004E1E5F">
              <w:rPr>
                <w:b/>
                <w:bCs/>
              </w:rPr>
              <w:t xml:space="preserve">key </w:t>
            </w:r>
            <w:r w:rsidR="00533E22">
              <w:rPr>
                <w:b/>
                <w:bCs/>
              </w:rPr>
              <w:t>m</w:t>
            </w:r>
            <w:r w:rsidRPr="509519B5">
              <w:rPr>
                <w:b/>
                <w:bCs/>
              </w:rPr>
              <w:t xml:space="preserve">aintenance and </w:t>
            </w:r>
            <w:r w:rsidR="00AD5CD8">
              <w:rPr>
                <w:b/>
                <w:bCs/>
              </w:rPr>
              <w:t>c</w:t>
            </w:r>
            <w:r w:rsidR="00AD5CD8" w:rsidRPr="509519B5">
              <w:rPr>
                <w:b/>
                <w:bCs/>
              </w:rPr>
              <w:t>apital</w:t>
            </w:r>
            <w:r w:rsidR="00AD5CD8">
              <w:rPr>
                <w:b/>
                <w:bCs/>
              </w:rPr>
              <w:t xml:space="preserve"> </w:t>
            </w:r>
            <w:r w:rsidR="00AD5CD8" w:rsidRPr="509519B5">
              <w:rPr>
                <w:b/>
                <w:bCs/>
              </w:rPr>
              <w:t xml:space="preserve">replacement </w:t>
            </w:r>
            <w:r w:rsidR="00AD5CD8">
              <w:rPr>
                <w:b/>
                <w:bCs/>
              </w:rPr>
              <w:t>priorities</w:t>
            </w:r>
            <w:r>
              <w:rPr>
                <w:b/>
                <w:bCs/>
              </w:rPr>
              <w:t xml:space="preserve"> </w:t>
            </w:r>
          </w:p>
        </w:tc>
        <w:tc>
          <w:tcPr>
            <w:tcW w:w="13483" w:type="dxa"/>
            <w:gridSpan w:val="2"/>
          </w:tcPr>
          <w:p w14:paraId="134795B0" w14:textId="497CCDBD" w:rsidR="008145C0" w:rsidRPr="004D642F" w:rsidRDefault="008145C0" w:rsidP="0052314C">
            <w:pPr>
              <w:spacing w:before="120" w:after="120"/>
              <w:rPr>
                <w:i/>
                <w:iCs/>
                <w:sz w:val="24"/>
                <w:szCs w:val="24"/>
                <w:highlight w:val="cyan"/>
              </w:rPr>
            </w:pPr>
            <w:r w:rsidRPr="004D642F">
              <w:rPr>
                <w:i/>
                <w:iCs/>
                <w:highlight w:val="cyan"/>
              </w:rPr>
              <w:t>[</w:t>
            </w:r>
            <w:r w:rsidRPr="004D642F">
              <w:rPr>
                <w:i/>
                <w:iCs/>
                <w:sz w:val="24"/>
                <w:szCs w:val="24"/>
                <w:highlight w:val="cyan"/>
              </w:rPr>
              <w:t>This section should provide a plain</w:t>
            </w:r>
            <w:r w:rsidR="00533E22">
              <w:rPr>
                <w:i/>
                <w:iCs/>
                <w:sz w:val="24"/>
                <w:szCs w:val="24"/>
                <w:highlight w:val="cyan"/>
              </w:rPr>
              <w:t xml:space="preserve"> </w:t>
            </w:r>
            <w:r w:rsidRPr="004D642F">
              <w:rPr>
                <w:i/>
                <w:iCs/>
                <w:sz w:val="24"/>
                <w:szCs w:val="24"/>
                <w:highlight w:val="cyan"/>
              </w:rPr>
              <w:t xml:space="preserve">English overview of the key maintenance and capital replacement priorities for the park over the period of the plan. This description does not need to be exhaustive or cover all items of capital listed under the plan but should cover the significant works and matters of interest for </w:t>
            </w:r>
            <w:proofErr w:type="gramStart"/>
            <w:r w:rsidRPr="004D642F">
              <w:rPr>
                <w:i/>
                <w:iCs/>
                <w:sz w:val="24"/>
                <w:szCs w:val="24"/>
                <w:highlight w:val="cyan"/>
              </w:rPr>
              <w:t>home owners</w:t>
            </w:r>
            <w:proofErr w:type="gramEnd"/>
            <w:r w:rsidRPr="004D642F">
              <w:rPr>
                <w:i/>
                <w:iCs/>
                <w:sz w:val="24"/>
                <w:szCs w:val="24"/>
                <w:highlight w:val="cyan"/>
              </w:rPr>
              <w:t xml:space="preserve">.] </w:t>
            </w:r>
          </w:p>
          <w:p w14:paraId="3C462C9F" w14:textId="7A65738B" w:rsidR="008145C0" w:rsidRPr="004D642F" w:rsidRDefault="008145C0" w:rsidP="5DA60D1E">
            <w:pPr>
              <w:spacing w:before="120" w:after="120"/>
              <w:rPr>
                <w:b/>
                <w:bCs/>
                <w:i/>
                <w:iCs/>
                <w:sz w:val="24"/>
                <w:szCs w:val="24"/>
                <w:highlight w:val="cyan"/>
              </w:rPr>
            </w:pPr>
            <w:r w:rsidRPr="5DA60D1E">
              <w:rPr>
                <w:b/>
                <w:bCs/>
                <w:i/>
                <w:iCs/>
                <w:sz w:val="24"/>
                <w:szCs w:val="24"/>
                <w:highlight w:val="cyan"/>
              </w:rPr>
              <w:t xml:space="preserve">[Note: For the </w:t>
            </w:r>
            <w:r w:rsidR="003E2B4F" w:rsidRPr="5DA60D1E">
              <w:rPr>
                <w:b/>
                <w:bCs/>
                <w:i/>
                <w:iCs/>
                <w:sz w:val="24"/>
                <w:szCs w:val="24"/>
                <w:highlight w:val="cyan"/>
              </w:rPr>
              <w:t>interim</w:t>
            </w:r>
            <w:r w:rsidRPr="5DA60D1E">
              <w:rPr>
                <w:b/>
                <w:bCs/>
                <w:i/>
                <w:iCs/>
                <w:sz w:val="24"/>
                <w:szCs w:val="24"/>
                <w:highlight w:val="cyan"/>
              </w:rPr>
              <w:t xml:space="preserve"> MCRP, maintenance and replacement only </w:t>
            </w:r>
            <w:proofErr w:type="gramStart"/>
            <w:r w:rsidRPr="5DA60D1E">
              <w:rPr>
                <w:b/>
                <w:bCs/>
                <w:i/>
                <w:iCs/>
                <w:sz w:val="24"/>
                <w:szCs w:val="24"/>
                <w:highlight w:val="cyan"/>
              </w:rPr>
              <w:t>needs</w:t>
            </w:r>
            <w:proofErr w:type="gramEnd"/>
            <w:r w:rsidRPr="5DA60D1E">
              <w:rPr>
                <w:b/>
                <w:bCs/>
                <w:i/>
                <w:iCs/>
                <w:sz w:val="24"/>
                <w:szCs w:val="24"/>
                <w:highlight w:val="cyan"/>
              </w:rPr>
              <w:t xml:space="preserve"> to be planned until the end of 202</w:t>
            </w:r>
            <w:r w:rsidR="44B0BB25" w:rsidRPr="5DA60D1E">
              <w:rPr>
                <w:b/>
                <w:bCs/>
                <w:i/>
                <w:iCs/>
                <w:sz w:val="24"/>
                <w:szCs w:val="24"/>
                <w:highlight w:val="cyan"/>
              </w:rPr>
              <w:t>7</w:t>
            </w:r>
            <w:r w:rsidRPr="5DA60D1E">
              <w:rPr>
                <w:b/>
                <w:bCs/>
                <w:i/>
                <w:iCs/>
                <w:sz w:val="24"/>
                <w:szCs w:val="24"/>
                <w:highlight w:val="cyan"/>
              </w:rPr>
              <w:t>]</w:t>
            </w:r>
          </w:p>
          <w:p w14:paraId="6B2AA5A1" w14:textId="77777777" w:rsidR="008145C0" w:rsidRPr="004D642F" w:rsidRDefault="008145C0" w:rsidP="0052314C">
            <w:pPr>
              <w:spacing w:before="120" w:after="120"/>
              <w:rPr>
                <w:i/>
                <w:iCs/>
                <w:sz w:val="24"/>
                <w:szCs w:val="24"/>
                <w:highlight w:val="cyan"/>
              </w:rPr>
            </w:pPr>
            <w:r w:rsidRPr="004D642F">
              <w:rPr>
                <w:i/>
                <w:iCs/>
                <w:sz w:val="24"/>
                <w:szCs w:val="24"/>
                <w:highlight w:val="cyan"/>
              </w:rPr>
              <w:t xml:space="preserve">For example: </w:t>
            </w:r>
          </w:p>
          <w:p w14:paraId="5E20F178" w14:textId="77777777" w:rsidR="008145C0" w:rsidRPr="004D642F" w:rsidRDefault="008145C0" w:rsidP="3D631FEE">
            <w:pPr>
              <w:rPr>
                <w:b/>
                <w:bCs/>
                <w:i/>
                <w:iCs/>
                <w:sz w:val="24"/>
                <w:szCs w:val="24"/>
                <w:highlight w:val="cyan"/>
              </w:rPr>
            </w:pPr>
            <w:r w:rsidRPr="3D631FEE">
              <w:rPr>
                <w:b/>
                <w:bCs/>
                <w:i/>
                <w:iCs/>
                <w:sz w:val="24"/>
                <w:szCs w:val="24"/>
                <w:highlight w:val="cyan"/>
              </w:rPr>
              <w:t>2026 – 2028</w:t>
            </w:r>
          </w:p>
          <w:p w14:paraId="30DC7CA9" w14:textId="77777777" w:rsidR="008145C0" w:rsidRPr="004D642F" w:rsidRDefault="008145C0" w:rsidP="0052314C">
            <w:pPr>
              <w:rPr>
                <w:sz w:val="24"/>
                <w:szCs w:val="24"/>
                <w:highlight w:val="cyan"/>
              </w:rPr>
            </w:pPr>
            <w:r w:rsidRPr="004D642F">
              <w:rPr>
                <w:sz w:val="24"/>
                <w:szCs w:val="24"/>
                <w:highlight w:val="cyan"/>
              </w:rPr>
              <w:t xml:space="preserve">The key priority over the next 2 years will be painting and refurbishing the exterior walls of the community hall. This is anticipated to be completed in February 2027, subject to painter availability and weather. In 2026, there will also be scheduled maintenance of the community hall air conditioners and disability access lift. </w:t>
            </w:r>
          </w:p>
          <w:p w14:paraId="15A720BC" w14:textId="77777777" w:rsidR="008145C0" w:rsidRPr="004D642F" w:rsidRDefault="008145C0" w:rsidP="0052314C">
            <w:pPr>
              <w:rPr>
                <w:sz w:val="24"/>
                <w:szCs w:val="24"/>
                <w:highlight w:val="cyan"/>
              </w:rPr>
            </w:pPr>
          </w:p>
          <w:p w14:paraId="479F8EC2" w14:textId="77777777" w:rsidR="008145C0" w:rsidRPr="004D642F" w:rsidRDefault="008145C0" w:rsidP="0052314C">
            <w:pPr>
              <w:rPr>
                <w:b/>
                <w:bCs/>
                <w:sz w:val="24"/>
                <w:szCs w:val="24"/>
                <w:highlight w:val="cyan"/>
              </w:rPr>
            </w:pPr>
            <w:r w:rsidRPr="004D642F">
              <w:rPr>
                <w:b/>
                <w:bCs/>
                <w:sz w:val="24"/>
                <w:szCs w:val="24"/>
                <w:highlight w:val="cyan"/>
              </w:rPr>
              <w:t>2028 – 2030</w:t>
            </w:r>
          </w:p>
          <w:p w14:paraId="4F3486BC" w14:textId="77777777" w:rsidR="008145C0" w:rsidRPr="004D642F" w:rsidRDefault="008145C0" w:rsidP="0052314C">
            <w:pPr>
              <w:rPr>
                <w:b/>
                <w:bCs/>
                <w:sz w:val="24"/>
                <w:szCs w:val="24"/>
                <w:highlight w:val="cyan"/>
              </w:rPr>
            </w:pPr>
            <w:r w:rsidRPr="004D642F">
              <w:rPr>
                <w:b/>
                <w:bCs/>
                <w:sz w:val="24"/>
                <w:szCs w:val="24"/>
                <w:highlight w:val="cyan"/>
              </w:rPr>
              <w:t>….</w:t>
            </w:r>
          </w:p>
          <w:p w14:paraId="2D21C778" w14:textId="77777777" w:rsidR="008145C0" w:rsidRPr="004D642F" w:rsidRDefault="008145C0" w:rsidP="0052314C">
            <w:pPr>
              <w:rPr>
                <w:b/>
                <w:bCs/>
                <w:sz w:val="24"/>
                <w:szCs w:val="24"/>
                <w:highlight w:val="cyan"/>
              </w:rPr>
            </w:pPr>
          </w:p>
          <w:p w14:paraId="03EE1306" w14:textId="77777777" w:rsidR="008145C0" w:rsidRPr="004D642F" w:rsidRDefault="008145C0" w:rsidP="0052314C">
            <w:pPr>
              <w:rPr>
                <w:b/>
                <w:bCs/>
                <w:sz w:val="24"/>
                <w:szCs w:val="24"/>
                <w:highlight w:val="cyan"/>
              </w:rPr>
            </w:pPr>
          </w:p>
          <w:p w14:paraId="5F5C8B25" w14:textId="77777777" w:rsidR="008145C0" w:rsidRPr="004D642F" w:rsidRDefault="008145C0" w:rsidP="0052314C">
            <w:pPr>
              <w:rPr>
                <w:sz w:val="24"/>
                <w:szCs w:val="24"/>
                <w:highlight w:val="cyan"/>
              </w:rPr>
            </w:pPr>
            <w:r w:rsidRPr="004D642F">
              <w:rPr>
                <w:b/>
                <w:bCs/>
                <w:sz w:val="24"/>
                <w:szCs w:val="24"/>
                <w:highlight w:val="cyan"/>
              </w:rPr>
              <w:t>2030 - 2032</w:t>
            </w:r>
          </w:p>
          <w:p w14:paraId="7C52EC98" w14:textId="77777777" w:rsidR="008145C0" w:rsidRPr="004D642F" w:rsidRDefault="008145C0" w:rsidP="0052314C">
            <w:pPr>
              <w:rPr>
                <w:b/>
                <w:bCs/>
                <w:sz w:val="24"/>
                <w:szCs w:val="24"/>
                <w:highlight w:val="cyan"/>
              </w:rPr>
            </w:pPr>
            <w:r w:rsidRPr="004D642F">
              <w:rPr>
                <w:b/>
                <w:bCs/>
                <w:sz w:val="24"/>
                <w:szCs w:val="24"/>
                <w:highlight w:val="cyan"/>
              </w:rPr>
              <w:t>….</w:t>
            </w:r>
          </w:p>
          <w:p w14:paraId="144B817A" w14:textId="77777777" w:rsidR="008145C0" w:rsidRPr="004D642F" w:rsidRDefault="008145C0" w:rsidP="0052314C">
            <w:pPr>
              <w:rPr>
                <w:sz w:val="24"/>
                <w:szCs w:val="24"/>
                <w:highlight w:val="cyan"/>
              </w:rPr>
            </w:pPr>
          </w:p>
          <w:p w14:paraId="2FB2DB58" w14:textId="77777777" w:rsidR="008145C0" w:rsidRPr="004D642F" w:rsidRDefault="008145C0" w:rsidP="0052314C">
            <w:pPr>
              <w:rPr>
                <w:sz w:val="24"/>
                <w:szCs w:val="24"/>
                <w:highlight w:val="cyan"/>
              </w:rPr>
            </w:pPr>
            <w:r w:rsidRPr="004D642F">
              <w:rPr>
                <w:b/>
                <w:bCs/>
                <w:sz w:val="24"/>
                <w:szCs w:val="24"/>
                <w:highlight w:val="cyan"/>
              </w:rPr>
              <w:t>2032 - 2034</w:t>
            </w:r>
          </w:p>
          <w:p w14:paraId="7B959761" w14:textId="77777777" w:rsidR="008145C0" w:rsidRPr="004D642F" w:rsidRDefault="008145C0" w:rsidP="0052314C">
            <w:pPr>
              <w:rPr>
                <w:b/>
                <w:bCs/>
                <w:sz w:val="24"/>
                <w:szCs w:val="24"/>
                <w:highlight w:val="cyan"/>
              </w:rPr>
            </w:pPr>
            <w:r w:rsidRPr="004D642F">
              <w:rPr>
                <w:b/>
                <w:bCs/>
                <w:sz w:val="24"/>
                <w:szCs w:val="24"/>
                <w:highlight w:val="cyan"/>
              </w:rPr>
              <w:t>….</w:t>
            </w:r>
          </w:p>
          <w:p w14:paraId="34DD7154" w14:textId="77777777" w:rsidR="008145C0" w:rsidRPr="004D642F" w:rsidRDefault="008145C0" w:rsidP="0052314C">
            <w:pPr>
              <w:rPr>
                <w:sz w:val="24"/>
                <w:szCs w:val="24"/>
                <w:highlight w:val="cyan"/>
              </w:rPr>
            </w:pPr>
          </w:p>
          <w:p w14:paraId="2E517E8E" w14:textId="77777777" w:rsidR="008145C0" w:rsidRPr="004D642F" w:rsidRDefault="008145C0" w:rsidP="0052314C">
            <w:pPr>
              <w:rPr>
                <w:sz w:val="24"/>
                <w:szCs w:val="24"/>
                <w:highlight w:val="cyan"/>
              </w:rPr>
            </w:pPr>
            <w:r w:rsidRPr="004D642F">
              <w:rPr>
                <w:b/>
                <w:bCs/>
                <w:sz w:val="24"/>
                <w:szCs w:val="24"/>
                <w:highlight w:val="cyan"/>
              </w:rPr>
              <w:t>2034 - 2036</w:t>
            </w:r>
          </w:p>
          <w:p w14:paraId="2C3A6175" w14:textId="141CF6A6" w:rsidR="006B7D81" w:rsidRPr="004D642F" w:rsidRDefault="008145C0" w:rsidP="0052314C">
            <w:pPr>
              <w:rPr>
                <w:b/>
                <w:bCs/>
                <w:sz w:val="24"/>
                <w:szCs w:val="24"/>
                <w:highlight w:val="cyan"/>
              </w:rPr>
            </w:pPr>
            <w:r w:rsidRPr="004D642F">
              <w:rPr>
                <w:b/>
                <w:bCs/>
                <w:sz w:val="24"/>
                <w:szCs w:val="24"/>
                <w:highlight w:val="cyan"/>
              </w:rPr>
              <w:t>….</w:t>
            </w:r>
          </w:p>
          <w:p w14:paraId="0FA7C694" w14:textId="77777777" w:rsidR="006B7D81" w:rsidRPr="004D642F" w:rsidRDefault="006B7D81" w:rsidP="0052314C">
            <w:pPr>
              <w:rPr>
                <w:highlight w:val="cyan"/>
              </w:rPr>
            </w:pPr>
          </w:p>
        </w:tc>
      </w:tr>
      <w:tr w:rsidR="00791163" w:rsidRPr="00060473" w14:paraId="70839F4A" w14:textId="77777777" w:rsidTr="5DA60D1E">
        <w:tc>
          <w:tcPr>
            <w:tcW w:w="1905" w:type="dxa"/>
            <w:vMerge w:val="restart"/>
          </w:tcPr>
          <w:p w14:paraId="0538B8E6" w14:textId="651FA160" w:rsidR="00390D6C" w:rsidRPr="00A106C8" w:rsidRDefault="00390D6C" w:rsidP="0052314C">
            <w:pPr>
              <w:rPr>
                <w:b/>
                <w:bCs/>
              </w:rPr>
            </w:pPr>
            <w:r>
              <w:rPr>
                <w:b/>
                <w:bCs/>
              </w:rPr>
              <w:t xml:space="preserve">Maintenance and upkeep of standards and amenity. </w:t>
            </w:r>
          </w:p>
          <w:p w14:paraId="6C1A04C0" w14:textId="77777777" w:rsidR="00390D6C" w:rsidRDefault="00390D6C" w:rsidP="0052314C"/>
        </w:tc>
        <w:tc>
          <w:tcPr>
            <w:tcW w:w="13483" w:type="dxa"/>
            <w:gridSpan w:val="2"/>
          </w:tcPr>
          <w:p w14:paraId="3D35389B" w14:textId="4BAF5D03" w:rsidR="00390D6C" w:rsidRPr="008145C0" w:rsidRDefault="59DAADE6" w:rsidP="0052314C">
            <w:pPr>
              <w:spacing w:before="120" w:after="120"/>
              <w:rPr>
                <w:sz w:val="24"/>
                <w:szCs w:val="24"/>
              </w:rPr>
            </w:pPr>
            <w:r w:rsidRPr="75DD60FA">
              <w:rPr>
                <w:sz w:val="24"/>
                <w:szCs w:val="24"/>
              </w:rPr>
              <w:t xml:space="preserve">It is the park </w:t>
            </w:r>
            <w:r w:rsidR="00533E22" w:rsidRPr="75DD60FA">
              <w:rPr>
                <w:sz w:val="24"/>
                <w:szCs w:val="24"/>
              </w:rPr>
              <w:t>owner’s</w:t>
            </w:r>
            <w:r w:rsidRPr="75DD60FA">
              <w:rPr>
                <w:sz w:val="24"/>
                <w:szCs w:val="24"/>
              </w:rPr>
              <w:t xml:space="preserve"> responsibility to maintain the common areas and communal facilities of the park in a reasonable state of cleanliness and repair.</w:t>
            </w:r>
            <w:r w:rsidR="00533E22">
              <w:rPr>
                <w:sz w:val="24"/>
                <w:szCs w:val="24"/>
              </w:rPr>
              <w:t xml:space="preserve"> </w:t>
            </w:r>
            <w:r w:rsidRPr="75DD60FA">
              <w:rPr>
                <w:sz w:val="24"/>
                <w:szCs w:val="24"/>
              </w:rPr>
              <w:t xml:space="preserve">The park owner must ensure common areas and facilities are fit for use by </w:t>
            </w:r>
            <w:proofErr w:type="gramStart"/>
            <w:r w:rsidRPr="75DD60FA">
              <w:rPr>
                <w:sz w:val="24"/>
                <w:szCs w:val="24"/>
              </w:rPr>
              <w:t>home owners</w:t>
            </w:r>
            <w:proofErr w:type="gramEnd"/>
            <w:r w:rsidRPr="75DD60FA">
              <w:rPr>
                <w:sz w:val="24"/>
                <w:szCs w:val="24"/>
              </w:rPr>
              <w:t xml:space="preserve"> or the </w:t>
            </w:r>
            <w:proofErr w:type="gramStart"/>
            <w:r w:rsidRPr="75DD60FA">
              <w:rPr>
                <w:sz w:val="24"/>
                <w:szCs w:val="24"/>
              </w:rPr>
              <w:t>home owner’s</w:t>
            </w:r>
            <w:proofErr w:type="gramEnd"/>
            <w:r w:rsidRPr="75DD60FA">
              <w:rPr>
                <w:sz w:val="24"/>
                <w:szCs w:val="24"/>
              </w:rPr>
              <w:t xml:space="preserve"> tenant. </w:t>
            </w:r>
            <w:r w:rsidR="13CB2C13" w:rsidRPr="75DD60FA">
              <w:rPr>
                <w:sz w:val="24"/>
                <w:szCs w:val="24"/>
              </w:rPr>
              <w:t xml:space="preserve">The </w:t>
            </w:r>
            <w:r w:rsidR="00533E22">
              <w:rPr>
                <w:sz w:val="24"/>
                <w:szCs w:val="24"/>
              </w:rPr>
              <w:t>t</w:t>
            </w:r>
            <w:r w:rsidR="13CB2C13" w:rsidRPr="75DD60FA">
              <w:rPr>
                <w:sz w:val="24"/>
                <w:szCs w:val="24"/>
              </w:rPr>
              <w:t>able below describes the park</w:t>
            </w:r>
            <w:r w:rsidR="3E0D6461" w:rsidRPr="75DD60FA">
              <w:rPr>
                <w:sz w:val="24"/>
                <w:szCs w:val="24"/>
              </w:rPr>
              <w:t>’</w:t>
            </w:r>
            <w:r w:rsidR="13CB2C13" w:rsidRPr="75DD60FA">
              <w:rPr>
                <w:sz w:val="24"/>
                <w:szCs w:val="24"/>
              </w:rPr>
              <w:t>s policy</w:t>
            </w:r>
            <w:r w:rsidR="5B3B148D" w:rsidRPr="75DD60FA">
              <w:rPr>
                <w:sz w:val="24"/>
                <w:szCs w:val="24"/>
              </w:rPr>
              <w:t xml:space="preserve"> and approach to</w:t>
            </w:r>
            <w:r w:rsidR="1AFA36CF" w:rsidRPr="75DD60FA">
              <w:rPr>
                <w:sz w:val="24"/>
                <w:szCs w:val="24"/>
              </w:rPr>
              <w:t xml:space="preserve"> maintaining the standard, cleanliness and repair of the residential park on a responsive / day-to-day basis. </w:t>
            </w:r>
          </w:p>
          <w:p w14:paraId="5FBDD219" w14:textId="70708A02" w:rsidR="00390D6C" w:rsidRDefault="59DAADE6" w:rsidP="75DD60FA">
            <w:pPr>
              <w:spacing w:before="120" w:after="120"/>
              <w:rPr>
                <w:i/>
                <w:iCs/>
                <w:sz w:val="24"/>
                <w:szCs w:val="24"/>
              </w:rPr>
            </w:pPr>
            <w:r w:rsidRPr="75DD60FA">
              <w:rPr>
                <w:i/>
                <w:iCs/>
                <w:sz w:val="24"/>
                <w:szCs w:val="24"/>
                <w:highlight w:val="cyan"/>
              </w:rPr>
              <w:t>[</w:t>
            </w:r>
            <w:r w:rsidRPr="75DD60FA">
              <w:rPr>
                <w:b/>
                <w:bCs/>
                <w:i/>
                <w:iCs/>
                <w:sz w:val="24"/>
                <w:szCs w:val="24"/>
                <w:highlight w:val="cyan"/>
              </w:rPr>
              <w:t>Guidance:</w:t>
            </w:r>
            <w:r w:rsidRPr="75DD60FA">
              <w:rPr>
                <w:i/>
                <w:iCs/>
                <w:sz w:val="24"/>
                <w:szCs w:val="24"/>
                <w:highlight w:val="cyan"/>
              </w:rPr>
              <w:t xml:space="preserve"> This section should detail the park owner</w:t>
            </w:r>
            <w:r w:rsidR="6F35FF43" w:rsidRPr="75DD60FA">
              <w:rPr>
                <w:i/>
                <w:iCs/>
                <w:sz w:val="24"/>
                <w:szCs w:val="24"/>
                <w:highlight w:val="cyan"/>
              </w:rPr>
              <w:t>’</w:t>
            </w:r>
            <w:r w:rsidRPr="75DD60FA">
              <w:rPr>
                <w:i/>
                <w:iCs/>
                <w:sz w:val="24"/>
                <w:szCs w:val="24"/>
                <w:highlight w:val="cyan"/>
              </w:rPr>
              <w:t xml:space="preserve">s policy on standards, responsibilities and operational requirements for day-to-day maintenance of the residential park. It should detail the regular tasks in the upkeep of the park and the frequency of those tasks, where known. The intent of this section is for the park owner to provide </w:t>
            </w:r>
            <w:r w:rsidR="06167C41" w:rsidRPr="75DD60FA">
              <w:rPr>
                <w:i/>
                <w:iCs/>
                <w:sz w:val="24"/>
                <w:szCs w:val="24"/>
                <w:highlight w:val="cyan"/>
              </w:rPr>
              <w:t xml:space="preserve">details about their approach to </w:t>
            </w:r>
            <w:r w:rsidR="3F81FE0C" w:rsidRPr="75DD60FA">
              <w:rPr>
                <w:i/>
                <w:iCs/>
                <w:sz w:val="24"/>
                <w:szCs w:val="24"/>
                <w:highlight w:val="cyan"/>
              </w:rPr>
              <w:t>ensure common areas and facilities</w:t>
            </w:r>
            <w:r w:rsidR="06167C41" w:rsidRPr="75DD60FA">
              <w:rPr>
                <w:i/>
                <w:iCs/>
                <w:sz w:val="24"/>
                <w:szCs w:val="24"/>
                <w:highlight w:val="cyan"/>
              </w:rPr>
              <w:t xml:space="preserve"> </w:t>
            </w:r>
            <w:r w:rsidR="67BAF388" w:rsidRPr="75DD60FA">
              <w:rPr>
                <w:i/>
                <w:iCs/>
                <w:sz w:val="24"/>
                <w:szCs w:val="24"/>
                <w:highlight w:val="cyan"/>
              </w:rPr>
              <w:t xml:space="preserve">are kept in </w:t>
            </w:r>
            <w:r w:rsidRPr="75DD60FA">
              <w:rPr>
                <w:i/>
                <w:iCs/>
                <w:sz w:val="24"/>
                <w:szCs w:val="24"/>
                <w:highlight w:val="cyan"/>
              </w:rPr>
              <w:t>a reasonable state of cleanliness and repair, and</w:t>
            </w:r>
            <w:r w:rsidR="512DAB61" w:rsidRPr="75DD60FA">
              <w:rPr>
                <w:i/>
                <w:iCs/>
                <w:sz w:val="24"/>
                <w:szCs w:val="24"/>
                <w:highlight w:val="cyan"/>
              </w:rPr>
              <w:t xml:space="preserve"> to</w:t>
            </w:r>
            <w:r w:rsidRPr="75DD60FA">
              <w:rPr>
                <w:i/>
                <w:iCs/>
                <w:sz w:val="24"/>
                <w:szCs w:val="24"/>
                <w:highlight w:val="cyan"/>
              </w:rPr>
              <w:t xml:space="preserve"> facilitate conversation about standards and amenity, and the work involved in maintaining it. The regulation is not prescriptive on how this information is set out, but an example has been provided below on a potential approach].</w:t>
            </w:r>
          </w:p>
          <w:p w14:paraId="3DC959B7" w14:textId="6F88856B" w:rsidR="00ED5A53" w:rsidRPr="00060473" w:rsidRDefault="00ED5A53" w:rsidP="0052314C">
            <w:pPr>
              <w:spacing w:before="120" w:after="120"/>
              <w:rPr>
                <w:i/>
                <w:iCs/>
              </w:rPr>
            </w:pPr>
          </w:p>
        </w:tc>
      </w:tr>
      <w:tr w:rsidR="001937CF" w:rsidRPr="008145C0" w14:paraId="00171B18" w14:textId="77777777" w:rsidTr="5DA60D1E">
        <w:tc>
          <w:tcPr>
            <w:tcW w:w="1905" w:type="dxa"/>
            <w:vMerge/>
          </w:tcPr>
          <w:p w14:paraId="0482C39C" w14:textId="77777777" w:rsidR="00390D6C" w:rsidRDefault="00390D6C" w:rsidP="0052314C">
            <w:pPr>
              <w:rPr>
                <w:b/>
                <w:bCs/>
              </w:rPr>
            </w:pPr>
          </w:p>
        </w:tc>
        <w:tc>
          <w:tcPr>
            <w:tcW w:w="8722" w:type="dxa"/>
            <w:shd w:val="clear" w:color="auto" w:fill="000000" w:themeFill="text1"/>
          </w:tcPr>
          <w:p w14:paraId="2796F68A" w14:textId="77777777" w:rsidR="00390D6C" w:rsidRPr="008145C0" w:rsidRDefault="00390D6C" w:rsidP="0052314C">
            <w:pPr>
              <w:spacing w:before="120" w:after="120"/>
              <w:rPr>
                <w:b/>
                <w:bCs/>
                <w:sz w:val="24"/>
                <w:szCs w:val="24"/>
              </w:rPr>
            </w:pPr>
            <w:r w:rsidRPr="008145C0">
              <w:rPr>
                <w:b/>
                <w:bCs/>
                <w:sz w:val="24"/>
                <w:szCs w:val="24"/>
              </w:rPr>
              <w:t>Standard and amenity policy</w:t>
            </w:r>
          </w:p>
        </w:tc>
        <w:tc>
          <w:tcPr>
            <w:tcW w:w="4761" w:type="dxa"/>
            <w:shd w:val="clear" w:color="auto" w:fill="000000" w:themeFill="text1"/>
          </w:tcPr>
          <w:p w14:paraId="657CCED1" w14:textId="5D806187" w:rsidR="00390D6C" w:rsidRPr="008145C0" w:rsidRDefault="00DE6470" w:rsidP="0052314C">
            <w:pPr>
              <w:spacing w:before="120" w:after="120"/>
              <w:rPr>
                <w:b/>
                <w:bCs/>
                <w:sz w:val="24"/>
                <w:szCs w:val="24"/>
              </w:rPr>
            </w:pPr>
            <w:r>
              <w:rPr>
                <w:b/>
                <w:bCs/>
                <w:sz w:val="24"/>
                <w:szCs w:val="24"/>
              </w:rPr>
              <w:t>Tasks</w:t>
            </w:r>
            <w:r w:rsidR="00390D6C" w:rsidRPr="008145C0">
              <w:rPr>
                <w:b/>
                <w:bCs/>
                <w:sz w:val="24"/>
                <w:szCs w:val="24"/>
              </w:rPr>
              <w:t xml:space="preserve"> </w:t>
            </w:r>
            <w:r w:rsidR="00011EB8">
              <w:rPr>
                <w:b/>
                <w:bCs/>
                <w:sz w:val="24"/>
                <w:szCs w:val="24"/>
              </w:rPr>
              <w:t>/ schedule</w:t>
            </w:r>
          </w:p>
        </w:tc>
      </w:tr>
      <w:tr w:rsidR="001937CF" w:rsidRPr="003F2D3B" w14:paraId="45DCDF63" w14:textId="77777777" w:rsidTr="5DA60D1E">
        <w:tc>
          <w:tcPr>
            <w:tcW w:w="1905" w:type="dxa"/>
            <w:vMerge/>
          </w:tcPr>
          <w:p w14:paraId="1177222A" w14:textId="77777777" w:rsidR="00390D6C" w:rsidRDefault="00390D6C" w:rsidP="0052314C">
            <w:pPr>
              <w:rPr>
                <w:b/>
                <w:bCs/>
              </w:rPr>
            </w:pPr>
          </w:p>
        </w:tc>
        <w:tc>
          <w:tcPr>
            <w:tcW w:w="8722" w:type="dxa"/>
          </w:tcPr>
          <w:p w14:paraId="226672D0" w14:textId="29B361EE" w:rsidR="00390D6C" w:rsidRPr="006F40B8" w:rsidRDefault="00390D6C" w:rsidP="0052314C">
            <w:pPr>
              <w:spacing w:before="120" w:after="120"/>
              <w:rPr>
                <w:b/>
                <w:bCs/>
                <w:i/>
                <w:iCs/>
                <w:sz w:val="24"/>
                <w:szCs w:val="24"/>
                <w:highlight w:val="cyan"/>
              </w:rPr>
            </w:pPr>
            <w:r w:rsidRPr="006F40B8">
              <w:rPr>
                <w:b/>
                <w:bCs/>
                <w:i/>
                <w:iCs/>
                <w:sz w:val="24"/>
                <w:szCs w:val="24"/>
                <w:highlight w:val="cyan"/>
              </w:rPr>
              <w:t xml:space="preserve">General </w:t>
            </w:r>
            <w:r w:rsidR="004B773D">
              <w:rPr>
                <w:b/>
                <w:bCs/>
                <w:i/>
                <w:iCs/>
                <w:sz w:val="24"/>
                <w:szCs w:val="24"/>
                <w:highlight w:val="cyan"/>
              </w:rPr>
              <w:t>p</w:t>
            </w:r>
            <w:r w:rsidRPr="006F40B8">
              <w:rPr>
                <w:b/>
                <w:bCs/>
                <w:i/>
                <w:iCs/>
                <w:sz w:val="24"/>
                <w:szCs w:val="24"/>
                <w:highlight w:val="cyan"/>
              </w:rPr>
              <w:t xml:space="preserve">resentation </w:t>
            </w:r>
            <w:r w:rsidR="004B773D">
              <w:rPr>
                <w:b/>
                <w:bCs/>
                <w:i/>
                <w:iCs/>
                <w:sz w:val="24"/>
                <w:szCs w:val="24"/>
                <w:highlight w:val="cyan"/>
              </w:rPr>
              <w:t>s</w:t>
            </w:r>
            <w:r w:rsidRPr="006F40B8">
              <w:rPr>
                <w:b/>
                <w:bCs/>
                <w:i/>
                <w:iCs/>
                <w:sz w:val="24"/>
                <w:szCs w:val="24"/>
                <w:highlight w:val="cyan"/>
              </w:rPr>
              <w:t xml:space="preserve">tandards: </w:t>
            </w:r>
          </w:p>
          <w:p w14:paraId="4F4F569E" w14:textId="77777777" w:rsidR="00390D6C" w:rsidRPr="006F40B8" w:rsidRDefault="00390D6C" w:rsidP="000528DC">
            <w:pPr>
              <w:pStyle w:val="ListParagraph"/>
              <w:numPr>
                <w:ilvl w:val="0"/>
                <w:numId w:val="4"/>
              </w:numPr>
              <w:spacing w:before="120" w:after="120"/>
              <w:rPr>
                <w:i/>
                <w:iCs/>
                <w:sz w:val="24"/>
                <w:szCs w:val="24"/>
                <w:highlight w:val="cyan"/>
              </w:rPr>
            </w:pPr>
            <w:r w:rsidRPr="006F40B8">
              <w:rPr>
                <w:i/>
                <w:iCs/>
                <w:sz w:val="24"/>
                <w:szCs w:val="24"/>
                <w:highlight w:val="cyan"/>
              </w:rPr>
              <w:t xml:space="preserve">Grounds, lawns, gardens, and landscaping kept neat, trimmed, weed-controlled and irrigated as necessary. </w:t>
            </w:r>
          </w:p>
          <w:p w14:paraId="31BAD6D9" w14:textId="77777777" w:rsidR="00390D6C" w:rsidRPr="006F40B8" w:rsidRDefault="00390D6C" w:rsidP="000528DC">
            <w:pPr>
              <w:pStyle w:val="ListParagraph"/>
              <w:numPr>
                <w:ilvl w:val="0"/>
                <w:numId w:val="4"/>
              </w:numPr>
              <w:spacing w:before="120" w:after="120"/>
              <w:rPr>
                <w:i/>
                <w:iCs/>
                <w:sz w:val="24"/>
                <w:szCs w:val="24"/>
                <w:highlight w:val="cyan"/>
              </w:rPr>
            </w:pPr>
            <w:r w:rsidRPr="006F40B8">
              <w:rPr>
                <w:i/>
                <w:iCs/>
                <w:sz w:val="24"/>
                <w:szCs w:val="24"/>
                <w:highlight w:val="cyan"/>
              </w:rPr>
              <w:t xml:space="preserve">Rubbish and bulk waste removed regularly. </w:t>
            </w:r>
          </w:p>
          <w:p w14:paraId="67D10870" w14:textId="77777777" w:rsidR="00390D6C" w:rsidRPr="006F40B8" w:rsidRDefault="00390D6C" w:rsidP="000528DC">
            <w:pPr>
              <w:pStyle w:val="ListParagraph"/>
              <w:numPr>
                <w:ilvl w:val="0"/>
                <w:numId w:val="4"/>
              </w:numPr>
              <w:spacing w:before="120" w:after="120"/>
              <w:rPr>
                <w:i/>
                <w:iCs/>
                <w:sz w:val="24"/>
                <w:szCs w:val="24"/>
                <w:highlight w:val="cyan"/>
              </w:rPr>
            </w:pPr>
            <w:r w:rsidRPr="006F40B8">
              <w:rPr>
                <w:i/>
                <w:iCs/>
                <w:sz w:val="24"/>
                <w:szCs w:val="24"/>
                <w:highlight w:val="cyan"/>
              </w:rPr>
              <w:t xml:space="preserve">Common property kept free of obstruction, debris, and trip hazards. </w:t>
            </w:r>
          </w:p>
          <w:p w14:paraId="593DA713" w14:textId="77777777" w:rsidR="00390D6C" w:rsidRPr="006F40B8" w:rsidRDefault="00390D6C" w:rsidP="000528DC">
            <w:pPr>
              <w:pStyle w:val="ListParagraph"/>
              <w:numPr>
                <w:ilvl w:val="0"/>
                <w:numId w:val="4"/>
              </w:numPr>
              <w:spacing w:before="120" w:after="120"/>
              <w:rPr>
                <w:i/>
                <w:iCs/>
                <w:sz w:val="24"/>
                <w:szCs w:val="24"/>
                <w:highlight w:val="cyan"/>
              </w:rPr>
            </w:pPr>
            <w:r w:rsidRPr="006F40B8">
              <w:rPr>
                <w:i/>
                <w:iCs/>
                <w:sz w:val="24"/>
                <w:szCs w:val="24"/>
                <w:highlight w:val="cyan"/>
              </w:rPr>
              <w:t xml:space="preserve">Graffiti removed as soon as practicable (target: same or next business day). </w:t>
            </w:r>
          </w:p>
          <w:p w14:paraId="2D3F5D71" w14:textId="77777777" w:rsidR="00390D6C" w:rsidRPr="006F40B8" w:rsidRDefault="00390D6C" w:rsidP="0052314C">
            <w:pPr>
              <w:spacing w:before="120" w:after="120"/>
              <w:rPr>
                <w:i/>
                <w:iCs/>
                <w:highlight w:val="cyan"/>
              </w:rPr>
            </w:pPr>
          </w:p>
        </w:tc>
        <w:tc>
          <w:tcPr>
            <w:tcW w:w="4761" w:type="dxa"/>
          </w:tcPr>
          <w:p w14:paraId="72F09436" w14:textId="0814469C" w:rsidR="00390D6C" w:rsidRPr="006F40B8" w:rsidRDefault="00390D6C" w:rsidP="000528DC">
            <w:pPr>
              <w:pStyle w:val="ListParagraph"/>
              <w:numPr>
                <w:ilvl w:val="0"/>
                <w:numId w:val="4"/>
              </w:numPr>
              <w:spacing w:before="120" w:after="120"/>
              <w:ind w:left="417"/>
              <w:rPr>
                <w:i/>
                <w:iCs/>
                <w:sz w:val="24"/>
                <w:szCs w:val="24"/>
                <w:highlight w:val="cyan"/>
              </w:rPr>
            </w:pPr>
            <w:r w:rsidRPr="006F40B8">
              <w:rPr>
                <w:i/>
                <w:iCs/>
                <w:sz w:val="24"/>
                <w:szCs w:val="24"/>
                <w:highlight w:val="cyan"/>
              </w:rPr>
              <w:t>Lawns mowed fortnightly</w:t>
            </w:r>
            <w:r w:rsidR="004B773D">
              <w:rPr>
                <w:i/>
                <w:iCs/>
                <w:sz w:val="24"/>
                <w:szCs w:val="24"/>
                <w:highlight w:val="cyan"/>
              </w:rPr>
              <w:t>.</w:t>
            </w:r>
          </w:p>
          <w:p w14:paraId="790DC3C7" w14:textId="0118959C" w:rsidR="00390D6C" w:rsidRPr="006F40B8" w:rsidRDefault="00390D6C" w:rsidP="000528DC">
            <w:pPr>
              <w:pStyle w:val="ListParagraph"/>
              <w:numPr>
                <w:ilvl w:val="0"/>
                <w:numId w:val="4"/>
              </w:numPr>
              <w:spacing w:before="120" w:after="120"/>
              <w:ind w:left="417"/>
              <w:rPr>
                <w:i/>
                <w:iCs/>
                <w:sz w:val="24"/>
                <w:szCs w:val="24"/>
                <w:highlight w:val="cyan"/>
              </w:rPr>
            </w:pPr>
            <w:r w:rsidRPr="006F40B8">
              <w:rPr>
                <w:i/>
                <w:iCs/>
                <w:sz w:val="24"/>
                <w:szCs w:val="24"/>
                <w:highlight w:val="cyan"/>
              </w:rPr>
              <w:t>Hedges trimmed monthly</w:t>
            </w:r>
            <w:r w:rsidR="004B773D">
              <w:rPr>
                <w:i/>
                <w:iCs/>
                <w:sz w:val="24"/>
                <w:szCs w:val="24"/>
                <w:highlight w:val="cyan"/>
              </w:rPr>
              <w:t>.</w:t>
            </w:r>
          </w:p>
          <w:p w14:paraId="1272C57E" w14:textId="3E691471" w:rsidR="00390D6C" w:rsidRPr="006F40B8" w:rsidRDefault="00390D6C" w:rsidP="000528DC">
            <w:pPr>
              <w:pStyle w:val="ListParagraph"/>
              <w:numPr>
                <w:ilvl w:val="0"/>
                <w:numId w:val="4"/>
              </w:numPr>
              <w:spacing w:before="120" w:after="120"/>
              <w:ind w:left="417"/>
              <w:rPr>
                <w:i/>
                <w:iCs/>
                <w:sz w:val="24"/>
                <w:szCs w:val="24"/>
                <w:highlight w:val="cyan"/>
              </w:rPr>
            </w:pPr>
            <w:r w:rsidRPr="006F40B8">
              <w:rPr>
                <w:i/>
                <w:iCs/>
                <w:sz w:val="24"/>
                <w:szCs w:val="24"/>
                <w:highlight w:val="cyan"/>
              </w:rPr>
              <w:t>Rubbish collected fortnightly</w:t>
            </w:r>
            <w:r w:rsidR="004B773D">
              <w:rPr>
                <w:i/>
                <w:iCs/>
                <w:sz w:val="24"/>
                <w:szCs w:val="24"/>
                <w:highlight w:val="cyan"/>
              </w:rPr>
              <w:t>.</w:t>
            </w:r>
            <w:r w:rsidRPr="006F40B8">
              <w:rPr>
                <w:i/>
                <w:iCs/>
                <w:sz w:val="24"/>
                <w:szCs w:val="24"/>
                <w:highlight w:val="cyan"/>
              </w:rPr>
              <w:t xml:space="preserve"> </w:t>
            </w:r>
          </w:p>
          <w:p w14:paraId="580F3F93" w14:textId="052E4330" w:rsidR="00390D6C" w:rsidRPr="006F40B8" w:rsidRDefault="00390D6C" w:rsidP="000528DC">
            <w:pPr>
              <w:pStyle w:val="ListParagraph"/>
              <w:numPr>
                <w:ilvl w:val="0"/>
                <w:numId w:val="4"/>
              </w:numPr>
              <w:spacing w:before="120" w:after="120"/>
              <w:ind w:left="417"/>
              <w:rPr>
                <w:i/>
                <w:iCs/>
                <w:sz w:val="24"/>
                <w:szCs w:val="24"/>
                <w:highlight w:val="cyan"/>
              </w:rPr>
            </w:pPr>
            <w:r w:rsidRPr="006F40B8">
              <w:rPr>
                <w:i/>
                <w:iCs/>
                <w:sz w:val="24"/>
                <w:szCs w:val="24"/>
                <w:highlight w:val="cyan"/>
              </w:rPr>
              <w:t>Hazard and graffiti removed as soon as practical, subject to the size and complexity of work involved</w:t>
            </w:r>
            <w:r w:rsidR="00AD5CD8">
              <w:rPr>
                <w:i/>
                <w:iCs/>
                <w:sz w:val="24"/>
                <w:szCs w:val="24"/>
                <w:highlight w:val="cyan"/>
              </w:rPr>
              <w:t>.</w:t>
            </w:r>
            <w:r w:rsidRPr="006F40B8">
              <w:rPr>
                <w:i/>
                <w:iCs/>
                <w:sz w:val="24"/>
                <w:szCs w:val="24"/>
                <w:highlight w:val="cyan"/>
              </w:rPr>
              <w:t xml:space="preserve"> </w:t>
            </w:r>
          </w:p>
          <w:p w14:paraId="5C06CB35" w14:textId="7A22D2F0" w:rsidR="00390D6C" w:rsidRPr="006F40B8" w:rsidRDefault="00390D6C" w:rsidP="000528DC">
            <w:pPr>
              <w:pStyle w:val="ListParagraph"/>
              <w:numPr>
                <w:ilvl w:val="0"/>
                <w:numId w:val="4"/>
              </w:numPr>
              <w:spacing w:before="120" w:after="120"/>
              <w:ind w:left="417"/>
              <w:rPr>
                <w:i/>
                <w:iCs/>
                <w:sz w:val="24"/>
                <w:szCs w:val="24"/>
                <w:highlight w:val="cyan"/>
              </w:rPr>
            </w:pPr>
            <w:r w:rsidRPr="006F40B8">
              <w:rPr>
                <w:i/>
                <w:iCs/>
                <w:sz w:val="24"/>
                <w:szCs w:val="24"/>
                <w:highlight w:val="cyan"/>
              </w:rPr>
              <w:t>Irrigation systems tested and maintained</w:t>
            </w:r>
            <w:r w:rsidR="004B773D">
              <w:rPr>
                <w:i/>
                <w:iCs/>
                <w:sz w:val="24"/>
                <w:szCs w:val="24"/>
                <w:highlight w:val="cyan"/>
              </w:rPr>
              <w:t>.</w:t>
            </w:r>
            <w:r w:rsidRPr="006F40B8">
              <w:rPr>
                <w:i/>
                <w:iCs/>
                <w:sz w:val="24"/>
                <w:szCs w:val="24"/>
                <w:highlight w:val="cyan"/>
              </w:rPr>
              <w:t xml:space="preserve"> </w:t>
            </w:r>
          </w:p>
          <w:p w14:paraId="0BAEA42C" w14:textId="77777777" w:rsidR="00390D6C" w:rsidRPr="006F40B8" w:rsidRDefault="00390D6C" w:rsidP="000528DC">
            <w:pPr>
              <w:pStyle w:val="ListParagraph"/>
              <w:numPr>
                <w:ilvl w:val="0"/>
                <w:numId w:val="4"/>
              </w:numPr>
              <w:spacing w:before="120" w:after="120"/>
              <w:ind w:left="417"/>
              <w:rPr>
                <w:i/>
                <w:iCs/>
                <w:highlight w:val="cyan"/>
              </w:rPr>
            </w:pPr>
            <w:r w:rsidRPr="006F40B8">
              <w:rPr>
                <w:i/>
                <w:iCs/>
                <w:highlight w:val="cyan"/>
              </w:rPr>
              <w:t xml:space="preserve">Trees inspected periodically for safety risks such as dead branches. </w:t>
            </w:r>
          </w:p>
        </w:tc>
      </w:tr>
      <w:tr w:rsidR="001937CF" w:rsidRPr="00441FE1" w14:paraId="2C5D7066" w14:textId="77777777" w:rsidTr="5DA60D1E">
        <w:tc>
          <w:tcPr>
            <w:tcW w:w="1905" w:type="dxa"/>
            <w:vMerge/>
          </w:tcPr>
          <w:p w14:paraId="4572A3AB" w14:textId="77777777" w:rsidR="00390D6C" w:rsidRDefault="00390D6C" w:rsidP="0052314C">
            <w:pPr>
              <w:rPr>
                <w:b/>
                <w:bCs/>
              </w:rPr>
            </w:pPr>
          </w:p>
        </w:tc>
        <w:tc>
          <w:tcPr>
            <w:tcW w:w="8722" w:type="dxa"/>
          </w:tcPr>
          <w:p w14:paraId="59FDB4A1" w14:textId="038E4B28" w:rsidR="00390D6C" w:rsidRPr="006F40B8" w:rsidRDefault="00390D6C" w:rsidP="0052314C">
            <w:pPr>
              <w:spacing w:before="120" w:after="120"/>
              <w:rPr>
                <w:b/>
                <w:bCs/>
                <w:i/>
                <w:iCs/>
                <w:sz w:val="24"/>
                <w:szCs w:val="24"/>
                <w:highlight w:val="cyan"/>
              </w:rPr>
            </w:pPr>
            <w:r w:rsidRPr="006F40B8">
              <w:rPr>
                <w:b/>
                <w:bCs/>
                <w:i/>
                <w:iCs/>
                <w:sz w:val="24"/>
                <w:szCs w:val="24"/>
                <w:highlight w:val="cyan"/>
              </w:rPr>
              <w:t xml:space="preserve">Building and </w:t>
            </w:r>
            <w:r w:rsidR="004B773D">
              <w:rPr>
                <w:b/>
                <w:bCs/>
                <w:i/>
                <w:iCs/>
                <w:sz w:val="24"/>
                <w:szCs w:val="24"/>
                <w:highlight w:val="cyan"/>
              </w:rPr>
              <w:t>s</w:t>
            </w:r>
            <w:r w:rsidRPr="006F40B8">
              <w:rPr>
                <w:b/>
                <w:bCs/>
                <w:i/>
                <w:iCs/>
                <w:sz w:val="24"/>
                <w:szCs w:val="24"/>
                <w:highlight w:val="cyan"/>
              </w:rPr>
              <w:t xml:space="preserve">tructural </w:t>
            </w:r>
            <w:r w:rsidR="004B773D">
              <w:rPr>
                <w:b/>
                <w:bCs/>
                <w:i/>
                <w:iCs/>
                <w:sz w:val="24"/>
                <w:szCs w:val="24"/>
                <w:highlight w:val="cyan"/>
              </w:rPr>
              <w:t>m</w:t>
            </w:r>
            <w:r w:rsidRPr="006F40B8">
              <w:rPr>
                <w:b/>
                <w:bCs/>
                <w:i/>
                <w:iCs/>
                <w:sz w:val="24"/>
                <w:szCs w:val="24"/>
                <w:highlight w:val="cyan"/>
              </w:rPr>
              <w:t>aintenance</w:t>
            </w:r>
          </w:p>
          <w:p w14:paraId="750778B3" w14:textId="77777777" w:rsidR="00390D6C" w:rsidRPr="006F40B8" w:rsidRDefault="00390D6C" w:rsidP="000528DC">
            <w:pPr>
              <w:pStyle w:val="ListParagraph"/>
              <w:numPr>
                <w:ilvl w:val="0"/>
                <w:numId w:val="5"/>
              </w:numPr>
              <w:spacing w:before="120" w:after="120"/>
              <w:rPr>
                <w:i/>
                <w:iCs/>
                <w:sz w:val="24"/>
                <w:szCs w:val="24"/>
                <w:highlight w:val="cyan"/>
              </w:rPr>
            </w:pPr>
            <w:r w:rsidRPr="006F40B8">
              <w:rPr>
                <w:i/>
                <w:iCs/>
                <w:sz w:val="24"/>
                <w:szCs w:val="24"/>
                <w:highlight w:val="cyan"/>
              </w:rPr>
              <w:t xml:space="preserve">Communal buildings (community centres, amenities blocks, offices) are to be kept clean, watertight, safe, and functional. </w:t>
            </w:r>
          </w:p>
          <w:p w14:paraId="3AAE60AA" w14:textId="77777777" w:rsidR="00390D6C" w:rsidRPr="006F40B8" w:rsidRDefault="00390D6C" w:rsidP="000528DC">
            <w:pPr>
              <w:pStyle w:val="ListParagraph"/>
              <w:numPr>
                <w:ilvl w:val="0"/>
                <w:numId w:val="5"/>
              </w:numPr>
              <w:spacing w:before="120" w:after="120"/>
              <w:rPr>
                <w:i/>
                <w:iCs/>
                <w:sz w:val="24"/>
                <w:szCs w:val="24"/>
                <w:highlight w:val="cyan"/>
              </w:rPr>
            </w:pPr>
            <w:r w:rsidRPr="006F40B8">
              <w:rPr>
                <w:i/>
                <w:iCs/>
                <w:sz w:val="24"/>
                <w:szCs w:val="24"/>
                <w:highlight w:val="cyan"/>
              </w:rPr>
              <w:t xml:space="preserve">Minor repairs (door hardware, fittings, damaged walls, loose tiles) completed within reasonable timeframes. </w:t>
            </w:r>
          </w:p>
          <w:p w14:paraId="4EBF3A7D" w14:textId="77777777" w:rsidR="00390D6C" w:rsidRPr="006F40B8" w:rsidRDefault="00390D6C" w:rsidP="000528DC">
            <w:pPr>
              <w:pStyle w:val="ListParagraph"/>
              <w:numPr>
                <w:ilvl w:val="0"/>
                <w:numId w:val="5"/>
              </w:numPr>
              <w:spacing w:before="120" w:after="120"/>
              <w:rPr>
                <w:i/>
                <w:iCs/>
                <w:sz w:val="24"/>
                <w:szCs w:val="24"/>
                <w:highlight w:val="cyan"/>
              </w:rPr>
            </w:pPr>
            <w:r w:rsidRPr="006F40B8">
              <w:rPr>
                <w:i/>
                <w:iCs/>
                <w:sz w:val="24"/>
                <w:szCs w:val="24"/>
                <w:highlight w:val="cyan"/>
              </w:rPr>
              <w:t xml:space="preserve">All signage is to be clean, visible, and in good condition. </w:t>
            </w:r>
          </w:p>
          <w:p w14:paraId="708112F1" w14:textId="77777777" w:rsidR="00390D6C" w:rsidRPr="006F40B8" w:rsidRDefault="00390D6C" w:rsidP="0052314C">
            <w:pPr>
              <w:spacing w:before="120" w:after="120"/>
              <w:rPr>
                <w:i/>
                <w:iCs/>
                <w:highlight w:val="cyan"/>
              </w:rPr>
            </w:pPr>
          </w:p>
        </w:tc>
        <w:tc>
          <w:tcPr>
            <w:tcW w:w="4761" w:type="dxa"/>
          </w:tcPr>
          <w:p w14:paraId="22C0983F" w14:textId="77777777" w:rsidR="00390D6C" w:rsidRPr="006F40B8" w:rsidRDefault="00390D6C" w:rsidP="000528DC">
            <w:pPr>
              <w:pStyle w:val="ListParagraph"/>
              <w:numPr>
                <w:ilvl w:val="0"/>
                <w:numId w:val="5"/>
              </w:numPr>
              <w:spacing w:before="120" w:after="120"/>
              <w:ind w:left="417"/>
              <w:rPr>
                <w:i/>
                <w:iCs/>
                <w:sz w:val="24"/>
                <w:szCs w:val="24"/>
                <w:highlight w:val="cyan"/>
              </w:rPr>
            </w:pPr>
            <w:r w:rsidRPr="006F40B8">
              <w:rPr>
                <w:i/>
                <w:iCs/>
                <w:sz w:val="24"/>
                <w:szCs w:val="24"/>
                <w:highlight w:val="cyan"/>
              </w:rPr>
              <w:t xml:space="preserve">Regular inspection schedules maintained. </w:t>
            </w:r>
          </w:p>
          <w:p w14:paraId="519D638E" w14:textId="77777777" w:rsidR="00390D6C" w:rsidRPr="006F40B8" w:rsidRDefault="00390D6C" w:rsidP="000528DC">
            <w:pPr>
              <w:pStyle w:val="ListParagraph"/>
              <w:numPr>
                <w:ilvl w:val="0"/>
                <w:numId w:val="5"/>
              </w:numPr>
              <w:spacing w:before="120" w:after="120"/>
              <w:ind w:left="417"/>
              <w:rPr>
                <w:i/>
                <w:iCs/>
                <w:sz w:val="24"/>
                <w:szCs w:val="24"/>
                <w:highlight w:val="cyan"/>
              </w:rPr>
            </w:pPr>
            <w:r w:rsidRPr="006F40B8">
              <w:rPr>
                <w:i/>
                <w:iCs/>
                <w:sz w:val="24"/>
                <w:szCs w:val="24"/>
                <w:highlight w:val="cyan"/>
              </w:rPr>
              <w:t>Significant defects remedied as soon as practical subject to the size and complexity of work involved.</w:t>
            </w:r>
          </w:p>
          <w:p w14:paraId="1E01210B" w14:textId="77777777" w:rsidR="00390D6C" w:rsidRPr="006F40B8" w:rsidRDefault="00390D6C" w:rsidP="000528DC">
            <w:pPr>
              <w:pStyle w:val="ListParagraph"/>
              <w:numPr>
                <w:ilvl w:val="0"/>
                <w:numId w:val="5"/>
              </w:numPr>
              <w:spacing w:before="120" w:after="120"/>
              <w:ind w:left="417"/>
              <w:rPr>
                <w:i/>
                <w:iCs/>
                <w:highlight w:val="cyan"/>
              </w:rPr>
            </w:pPr>
            <w:r w:rsidRPr="006F40B8">
              <w:rPr>
                <w:i/>
                <w:iCs/>
                <w:sz w:val="24"/>
                <w:szCs w:val="24"/>
                <w:highlight w:val="cyan"/>
              </w:rPr>
              <w:t>Minor repairs and issues resolved within 1 month of identification.</w:t>
            </w:r>
            <w:r w:rsidRPr="006F40B8">
              <w:rPr>
                <w:i/>
                <w:iCs/>
                <w:highlight w:val="cyan"/>
              </w:rPr>
              <w:t xml:space="preserve"> </w:t>
            </w:r>
          </w:p>
        </w:tc>
      </w:tr>
      <w:tr w:rsidR="001937CF" w:rsidRPr="509519B5" w14:paraId="7DE383CD" w14:textId="77777777" w:rsidTr="5DA60D1E">
        <w:tc>
          <w:tcPr>
            <w:tcW w:w="1905" w:type="dxa"/>
            <w:vMerge/>
          </w:tcPr>
          <w:p w14:paraId="17ADC4E3" w14:textId="77777777" w:rsidR="00390D6C" w:rsidRDefault="00390D6C" w:rsidP="0052314C">
            <w:pPr>
              <w:rPr>
                <w:b/>
                <w:bCs/>
              </w:rPr>
            </w:pPr>
          </w:p>
        </w:tc>
        <w:tc>
          <w:tcPr>
            <w:tcW w:w="8722" w:type="dxa"/>
          </w:tcPr>
          <w:p w14:paraId="0066E50D" w14:textId="5CFDFA8D" w:rsidR="00390D6C" w:rsidRPr="006F40B8" w:rsidRDefault="00390D6C" w:rsidP="0052314C">
            <w:pPr>
              <w:spacing w:before="120" w:after="120"/>
              <w:rPr>
                <w:i/>
                <w:iCs/>
                <w:sz w:val="24"/>
                <w:szCs w:val="24"/>
                <w:highlight w:val="cyan"/>
              </w:rPr>
            </w:pPr>
            <w:r w:rsidRPr="006F40B8">
              <w:rPr>
                <w:b/>
                <w:bCs/>
                <w:i/>
                <w:iCs/>
                <w:sz w:val="24"/>
                <w:szCs w:val="24"/>
                <w:highlight w:val="cyan"/>
              </w:rPr>
              <w:t>Amenities and</w:t>
            </w:r>
            <w:r w:rsidR="004B773D">
              <w:rPr>
                <w:b/>
                <w:bCs/>
                <w:i/>
                <w:iCs/>
                <w:sz w:val="24"/>
                <w:szCs w:val="24"/>
                <w:highlight w:val="cyan"/>
              </w:rPr>
              <w:t xml:space="preserve"> s</w:t>
            </w:r>
            <w:r w:rsidRPr="006F40B8">
              <w:rPr>
                <w:b/>
                <w:bCs/>
                <w:i/>
                <w:iCs/>
                <w:sz w:val="24"/>
                <w:szCs w:val="24"/>
                <w:highlight w:val="cyan"/>
              </w:rPr>
              <w:t xml:space="preserve">hared </w:t>
            </w:r>
            <w:r w:rsidR="004B773D">
              <w:rPr>
                <w:b/>
                <w:bCs/>
                <w:i/>
                <w:iCs/>
                <w:sz w:val="24"/>
                <w:szCs w:val="24"/>
                <w:highlight w:val="cyan"/>
              </w:rPr>
              <w:t>f</w:t>
            </w:r>
            <w:r w:rsidRPr="006F40B8">
              <w:rPr>
                <w:b/>
                <w:bCs/>
                <w:i/>
                <w:iCs/>
                <w:sz w:val="24"/>
                <w:szCs w:val="24"/>
                <w:highlight w:val="cyan"/>
              </w:rPr>
              <w:t xml:space="preserve">acilities </w:t>
            </w:r>
          </w:p>
          <w:p w14:paraId="066DDA20" w14:textId="77777777" w:rsidR="00390D6C" w:rsidRPr="006F40B8" w:rsidRDefault="00390D6C" w:rsidP="0052314C">
            <w:pPr>
              <w:spacing w:before="120" w:after="120"/>
              <w:rPr>
                <w:i/>
                <w:iCs/>
                <w:sz w:val="24"/>
                <w:szCs w:val="24"/>
                <w:highlight w:val="cyan"/>
              </w:rPr>
            </w:pPr>
            <w:r w:rsidRPr="006F40B8">
              <w:rPr>
                <w:i/>
                <w:iCs/>
                <w:sz w:val="24"/>
                <w:szCs w:val="24"/>
                <w:highlight w:val="cyan"/>
              </w:rPr>
              <w:t xml:space="preserve">Includes shared kitchens, laundries, BBQ areas, pools, gyms, libraries, and entertainment areas. </w:t>
            </w:r>
          </w:p>
          <w:p w14:paraId="3F55AC28" w14:textId="77777777" w:rsidR="00390D6C" w:rsidRPr="006F40B8" w:rsidRDefault="00390D6C" w:rsidP="0052314C">
            <w:pPr>
              <w:spacing w:before="120" w:after="120"/>
              <w:rPr>
                <w:i/>
                <w:iCs/>
                <w:highlight w:val="cyan"/>
              </w:rPr>
            </w:pPr>
          </w:p>
        </w:tc>
        <w:tc>
          <w:tcPr>
            <w:tcW w:w="4761" w:type="dxa"/>
          </w:tcPr>
          <w:p w14:paraId="54BA5B06" w14:textId="77777777" w:rsidR="00390D6C" w:rsidRPr="006F40B8" w:rsidRDefault="00390D6C" w:rsidP="000528DC">
            <w:pPr>
              <w:pStyle w:val="ListParagraph"/>
              <w:numPr>
                <w:ilvl w:val="0"/>
                <w:numId w:val="6"/>
              </w:numPr>
              <w:spacing w:before="120" w:after="120"/>
              <w:ind w:left="417"/>
              <w:rPr>
                <w:i/>
                <w:iCs/>
                <w:sz w:val="24"/>
                <w:szCs w:val="24"/>
                <w:highlight w:val="cyan"/>
              </w:rPr>
            </w:pPr>
            <w:r w:rsidRPr="006F40B8">
              <w:rPr>
                <w:i/>
                <w:iCs/>
                <w:sz w:val="24"/>
                <w:szCs w:val="24"/>
                <w:highlight w:val="cyan"/>
              </w:rPr>
              <w:t xml:space="preserve">Cleaned daily or as usage patterns require. </w:t>
            </w:r>
          </w:p>
          <w:p w14:paraId="0C42DCBC" w14:textId="77777777" w:rsidR="00390D6C" w:rsidRPr="006F40B8" w:rsidRDefault="00390D6C" w:rsidP="000528DC">
            <w:pPr>
              <w:pStyle w:val="ListParagraph"/>
              <w:numPr>
                <w:ilvl w:val="0"/>
                <w:numId w:val="6"/>
              </w:numPr>
              <w:spacing w:before="120" w:after="120"/>
              <w:ind w:left="417"/>
              <w:rPr>
                <w:i/>
                <w:iCs/>
                <w:sz w:val="24"/>
                <w:szCs w:val="24"/>
                <w:highlight w:val="cyan"/>
              </w:rPr>
            </w:pPr>
            <w:r w:rsidRPr="006F40B8">
              <w:rPr>
                <w:i/>
                <w:iCs/>
                <w:sz w:val="24"/>
                <w:szCs w:val="24"/>
                <w:highlight w:val="cyan"/>
              </w:rPr>
              <w:t xml:space="preserve">Equipment checked for damage/wear. </w:t>
            </w:r>
          </w:p>
          <w:p w14:paraId="7C1ACCD1" w14:textId="77777777" w:rsidR="00390D6C" w:rsidRPr="006F40B8" w:rsidRDefault="00390D6C" w:rsidP="000528DC">
            <w:pPr>
              <w:pStyle w:val="ListParagraph"/>
              <w:numPr>
                <w:ilvl w:val="0"/>
                <w:numId w:val="6"/>
              </w:numPr>
              <w:spacing w:before="120" w:after="120"/>
              <w:ind w:left="417"/>
              <w:rPr>
                <w:i/>
                <w:iCs/>
                <w:sz w:val="24"/>
                <w:szCs w:val="24"/>
                <w:highlight w:val="cyan"/>
              </w:rPr>
            </w:pPr>
            <w:r w:rsidRPr="006F40B8">
              <w:rPr>
                <w:i/>
                <w:iCs/>
                <w:sz w:val="24"/>
                <w:szCs w:val="24"/>
                <w:highlight w:val="cyan"/>
              </w:rPr>
              <w:t xml:space="preserve">Consumables replenished (soap, paper, cleaning supplies). </w:t>
            </w:r>
          </w:p>
          <w:p w14:paraId="2B307ACB" w14:textId="3F5E924E" w:rsidR="00390D6C" w:rsidRPr="006F40B8" w:rsidRDefault="00390D6C" w:rsidP="000528DC">
            <w:pPr>
              <w:pStyle w:val="ListParagraph"/>
              <w:numPr>
                <w:ilvl w:val="0"/>
                <w:numId w:val="6"/>
              </w:numPr>
              <w:spacing w:before="120" w:after="120"/>
              <w:ind w:left="417"/>
              <w:rPr>
                <w:highlight w:val="cyan"/>
              </w:rPr>
            </w:pPr>
            <w:r w:rsidRPr="006F40B8">
              <w:rPr>
                <w:i/>
                <w:iCs/>
                <w:sz w:val="24"/>
                <w:szCs w:val="24"/>
                <w:highlight w:val="cyan"/>
              </w:rPr>
              <w:t>Pool chemical levels monitored and recorded in accordance with Q</w:t>
            </w:r>
            <w:r w:rsidR="004B773D">
              <w:rPr>
                <w:i/>
                <w:iCs/>
                <w:sz w:val="24"/>
                <w:szCs w:val="24"/>
                <w:highlight w:val="cyan"/>
              </w:rPr>
              <w:t>ueens</w:t>
            </w:r>
            <w:r w:rsidRPr="006F40B8">
              <w:rPr>
                <w:i/>
                <w:iCs/>
                <w:sz w:val="24"/>
                <w:szCs w:val="24"/>
                <w:highlight w:val="cyan"/>
              </w:rPr>
              <w:t>l</w:t>
            </w:r>
            <w:r w:rsidR="004B773D">
              <w:rPr>
                <w:i/>
                <w:iCs/>
                <w:sz w:val="24"/>
                <w:szCs w:val="24"/>
                <w:highlight w:val="cyan"/>
              </w:rPr>
              <w:t>an</w:t>
            </w:r>
            <w:r w:rsidRPr="006F40B8">
              <w:rPr>
                <w:i/>
                <w:iCs/>
                <w:sz w:val="24"/>
                <w:szCs w:val="24"/>
                <w:highlight w:val="cyan"/>
              </w:rPr>
              <w:t>d Health guidelines</w:t>
            </w:r>
            <w:r w:rsidR="004B773D">
              <w:rPr>
                <w:i/>
                <w:iCs/>
                <w:sz w:val="24"/>
                <w:szCs w:val="24"/>
                <w:highlight w:val="cyan"/>
              </w:rPr>
              <w:t>.</w:t>
            </w:r>
          </w:p>
        </w:tc>
      </w:tr>
      <w:tr w:rsidR="001937CF" w:rsidRPr="509519B5" w14:paraId="770420AD" w14:textId="77777777" w:rsidTr="5DA60D1E">
        <w:tc>
          <w:tcPr>
            <w:tcW w:w="1905" w:type="dxa"/>
            <w:vMerge/>
          </w:tcPr>
          <w:p w14:paraId="1C44494F" w14:textId="77777777" w:rsidR="00390D6C" w:rsidRDefault="00390D6C" w:rsidP="0052314C">
            <w:pPr>
              <w:rPr>
                <w:b/>
                <w:bCs/>
              </w:rPr>
            </w:pPr>
          </w:p>
        </w:tc>
        <w:tc>
          <w:tcPr>
            <w:tcW w:w="8722" w:type="dxa"/>
          </w:tcPr>
          <w:p w14:paraId="02BD1CAB" w14:textId="48B48E1E" w:rsidR="00390D6C" w:rsidRPr="006F40B8" w:rsidRDefault="00390D6C" w:rsidP="0052314C">
            <w:pPr>
              <w:spacing w:before="120" w:after="120"/>
              <w:rPr>
                <w:i/>
                <w:iCs/>
                <w:sz w:val="24"/>
                <w:szCs w:val="24"/>
                <w:highlight w:val="cyan"/>
              </w:rPr>
            </w:pPr>
            <w:r w:rsidRPr="006F40B8">
              <w:rPr>
                <w:b/>
                <w:bCs/>
                <w:i/>
                <w:iCs/>
                <w:sz w:val="24"/>
                <w:szCs w:val="24"/>
                <w:highlight w:val="cyan"/>
              </w:rPr>
              <w:t xml:space="preserve">Utilities and </w:t>
            </w:r>
            <w:r w:rsidR="004B773D">
              <w:rPr>
                <w:b/>
                <w:bCs/>
                <w:i/>
                <w:iCs/>
                <w:sz w:val="24"/>
                <w:szCs w:val="24"/>
                <w:highlight w:val="cyan"/>
              </w:rPr>
              <w:t>e</w:t>
            </w:r>
            <w:r w:rsidRPr="006F40B8">
              <w:rPr>
                <w:b/>
                <w:bCs/>
                <w:i/>
                <w:iCs/>
                <w:sz w:val="24"/>
                <w:szCs w:val="24"/>
                <w:highlight w:val="cyan"/>
              </w:rPr>
              <w:t xml:space="preserve">ssential </w:t>
            </w:r>
            <w:r w:rsidR="004B773D">
              <w:rPr>
                <w:b/>
                <w:bCs/>
                <w:i/>
                <w:iCs/>
                <w:sz w:val="24"/>
                <w:szCs w:val="24"/>
                <w:highlight w:val="cyan"/>
              </w:rPr>
              <w:t>s</w:t>
            </w:r>
            <w:r w:rsidRPr="006F40B8">
              <w:rPr>
                <w:b/>
                <w:bCs/>
                <w:i/>
                <w:iCs/>
                <w:sz w:val="24"/>
                <w:szCs w:val="24"/>
                <w:highlight w:val="cyan"/>
              </w:rPr>
              <w:t xml:space="preserve">ervices </w:t>
            </w:r>
          </w:p>
          <w:p w14:paraId="2C016BBE" w14:textId="77777777" w:rsidR="00390D6C" w:rsidRPr="006F40B8" w:rsidRDefault="00390D6C" w:rsidP="0052314C">
            <w:pPr>
              <w:spacing w:before="120" w:after="120"/>
              <w:rPr>
                <w:i/>
                <w:iCs/>
                <w:sz w:val="24"/>
                <w:szCs w:val="24"/>
                <w:highlight w:val="cyan"/>
              </w:rPr>
            </w:pPr>
            <w:r w:rsidRPr="006F40B8">
              <w:rPr>
                <w:i/>
                <w:iCs/>
                <w:sz w:val="24"/>
                <w:szCs w:val="24"/>
                <w:highlight w:val="cyan"/>
              </w:rPr>
              <w:t xml:space="preserve">Maintenance includes: </w:t>
            </w:r>
          </w:p>
          <w:p w14:paraId="4D8F2487" w14:textId="62BB9824" w:rsidR="00390D6C" w:rsidRPr="006F40B8" w:rsidRDefault="004B773D" w:rsidP="000528DC">
            <w:pPr>
              <w:pStyle w:val="ListParagraph"/>
              <w:numPr>
                <w:ilvl w:val="0"/>
                <w:numId w:val="7"/>
              </w:numPr>
              <w:spacing w:before="120" w:after="120"/>
              <w:rPr>
                <w:i/>
                <w:iCs/>
                <w:sz w:val="24"/>
                <w:szCs w:val="24"/>
                <w:highlight w:val="cyan"/>
              </w:rPr>
            </w:pPr>
            <w:r>
              <w:rPr>
                <w:i/>
                <w:iCs/>
                <w:sz w:val="24"/>
                <w:szCs w:val="24"/>
                <w:highlight w:val="cyan"/>
              </w:rPr>
              <w:t>e</w:t>
            </w:r>
            <w:r w:rsidR="00390D6C" w:rsidRPr="006F40B8">
              <w:rPr>
                <w:i/>
                <w:iCs/>
                <w:sz w:val="24"/>
                <w:szCs w:val="24"/>
                <w:highlight w:val="cyan"/>
              </w:rPr>
              <w:t>lectrical systems, lighting, switchboards</w:t>
            </w:r>
          </w:p>
          <w:p w14:paraId="07792AFC" w14:textId="6997F2B2" w:rsidR="00390D6C" w:rsidRPr="006F40B8" w:rsidRDefault="004B773D" w:rsidP="000528DC">
            <w:pPr>
              <w:pStyle w:val="ListParagraph"/>
              <w:numPr>
                <w:ilvl w:val="0"/>
                <w:numId w:val="7"/>
              </w:numPr>
              <w:spacing w:before="120" w:after="120"/>
              <w:rPr>
                <w:i/>
                <w:iCs/>
                <w:sz w:val="24"/>
                <w:szCs w:val="24"/>
                <w:highlight w:val="cyan"/>
              </w:rPr>
            </w:pPr>
            <w:r>
              <w:rPr>
                <w:i/>
                <w:iCs/>
                <w:sz w:val="24"/>
                <w:szCs w:val="24"/>
                <w:highlight w:val="cyan"/>
              </w:rPr>
              <w:t>w</w:t>
            </w:r>
            <w:r w:rsidR="00390D6C" w:rsidRPr="006F40B8">
              <w:rPr>
                <w:i/>
                <w:iCs/>
                <w:sz w:val="24"/>
                <w:szCs w:val="24"/>
                <w:highlight w:val="cyan"/>
              </w:rPr>
              <w:t xml:space="preserve">ater supply, hot-water systems, reticulation infrastructure </w:t>
            </w:r>
          </w:p>
          <w:p w14:paraId="4E72B427" w14:textId="4189347E" w:rsidR="00390D6C" w:rsidRPr="006F40B8" w:rsidRDefault="004B773D" w:rsidP="000528DC">
            <w:pPr>
              <w:pStyle w:val="ListParagraph"/>
              <w:numPr>
                <w:ilvl w:val="0"/>
                <w:numId w:val="7"/>
              </w:numPr>
              <w:spacing w:before="120" w:after="120"/>
              <w:rPr>
                <w:i/>
                <w:iCs/>
                <w:sz w:val="24"/>
                <w:szCs w:val="24"/>
                <w:highlight w:val="cyan"/>
              </w:rPr>
            </w:pPr>
            <w:r>
              <w:rPr>
                <w:i/>
                <w:iCs/>
                <w:sz w:val="24"/>
                <w:szCs w:val="24"/>
                <w:highlight w:val="cyan"/>
              </w:rPr>
              <w:t>s</w:t>
            </w:r>
            <w:r w:rsidR="00390D6C" w:rsidRPr="006F40B8">
              <w:rPr>
                <w:i/>
                <w:iCs/>
                <w:sz w:val="24"/>
                <w:szCs w:val="24"/>
                <w:highlight w:val="cyan"/>
              </w:rPr>
              <w:t xml:space="preserve">ewerage, stormwater, and drainage systems </w:t>
            </w:r>
          </w:p>
          <w:p w14:paraId="21761543" w14:textId="388CD7F6" w:rsidR="00390D6C" w:rsidRPr="006F40B8" w:rsidRDefault="00390D6C" w:rsidP="000528DC">
            <w:pPr>
              <w:pStyle w:val="ListParagraph"/>
              <w:numPr>
                <w:ilvl w:val="0"/>
                <w:numId w:val="7"/>
              </w:numPr>
              <w:spacing w:before="120" w:after="120"/>
              <w:rPr>
                <w:i/>
                <w:iCs/>
                <w:sz w:val="24"/>
                <w:szCs w:val="24"/>
                <w:highlight w:val="cyan"/>
              </w:rPr>
            </w:pPr>
            <w:r w:rsidRPr="006F40B8">
              <w:rPr>
                <w:i/>
                <w:iCs/>
                <w:sz w:val="24"/>
                <w:szCs w:val="24"/>
                <w:highlight w:val="cyan"/>
              </w:rPr>
              <w:t xml:space="preserve">LPG distribution systems (where applicable) </w:t>
            </w:r>
          </w:p>
          <w:p w14:paraId="4A1A5DB1" w14:textId="77777777" w:rsidR="00390D6C" w:rsidRPr="006F40B8" w:rsidRDefault="00390D6C" w:rsidP="0052314C">
            <w:pPr>
              <w:spacing w:before="120" w:after="120"/>
              <w:rPr>
                <w:i/>
                <w:iCs/>
                <w:highlight w:val="cyan"/>
              </w:rPr>
            </w:pPr>
          </w:p>
        </w:tc>
        <w:tc>
          <w:tcPr>
            <w:tcW w:w="4761" w:type="dxa"/>
          </w:tcPr>
          <w:p w14:paraId="70892B89" w14:textId="28AB79C9" w:rsidR="00390D6C" w:rsidRPr="006F40B8" w:rsidRDefault="00390D6C" w:rsidP="000528DC">
            <w:pPr>
              <w:pStyle w:val="ListParagraph"/>
              <w:numPr>
                <w:ilvl w:val="0"/>
                <w:numId w:val="5"/>
              </w:numPr>
              <w:spacing w:before="120" w:after="120"/>
              <w:ind w:left="417"/>
              <w:rPr>
                <w:i/>
                <w:iCs/>
                <w:sz w:val="24"/>
                <w:szCs w:val="24"/>
                <w:highlight w:val="cyan"/>
              </w:rPr>
            </w:pPr>
            <w:r w:rsidRPr="006F40B8">
              <w:rPr>
                <w:i/>
                <w:iCs/>
                <w:sz w:val="24"/>
                <w:szCs w:val="24"/>
                <w:highlight w:val="cyan"/>
              </w:rPr>
              <w:t xml:space="preserve">Faults that pose safety risks are </w:t>
            </w:r>
            <w:proofErr w:type="gramStart"/>
            <w:r w:rsidRPr="006F40B8">
              <w:rPr>
                <w:i/>
                <w:iCs/>
                <w:sz w:val="24"/>
                <w:szCs w:val="24"/>
                <w:highlight w:val="cyan"/>
              </w:rPr>
              <w:t>isolated, and</w:t>
            </w:r>
            <w:proofErr w:type="gramEnd"/>
            <w:r w:rsidRPr="006F40B8">
              <w:rPr>
                <w:i/>
                <w:iCs/>
                <w:sz w:val="24"/>
                <w:szCs w:val="24"/>
                <w:highlight w:val="cyan"/>
              </w:rPr>
              <w:t xml:space="preserve"> remediated as soon as possible. </w:t>
            </w:r>
          </w:p>
          <w:p w14:paraId="5958179C" w14:textId="77777777" w:rsidR="00390D6C" w:rsidRPr="006F40B8" w:rsidRDefault="00390D6C" w:rsidP="000528DC">
            <w:pPr>
              <w:pStyle w:val="ListParagraph"/>
              <w:numPr>
                <w:ilvl w:val="0"/>
                <w:numId w:val="5"/>
              </w:numPr>
              <w:spacing w:before="120" w:after="120"/>
              <w:ind w:left="417"/>
              <w:rPr>
                <w:i/>
                <w:iCs/>
                <w:sz w:val="24"/>
                <w:szCs w:val="24"/>
                <w:highlight w:val="cyan"/>
              </w:rPr>
            </w:pPr>
            <w:r w:rsidRPr="006F40B8">
              <w:rPr>
                <w:i/>
                <w:iCs/>
                <w:sz w:val="24"/>
                <w:szCs w:val="24"/>
                <w:highlight w:val="cyan"/>
              </w:rPr>
              <w:t xml:space="preserve">Regular inspection schedules maintained. </w:t>
            </w:r>
          </w:p>
          <w:p w14:paraId="238EAACB" w14:textId="77777777" w:rsidR="00390D6C" w:rsidRPr="006F40B8" w:rsidRDefault="00390D6C" w:rsidP="000528DC">
            <w:pPr>
              <w:pStyle w:val="ListParagraph"/>
              <w:numPr>
                <w:ilvl w:val="0"/>
                <w:numId w:val="5"/>
              </w:numPr>
              <w:spacing w:before="120" w:after="120"/>
              <w:ind w:left="417"/>
              <w:rPr>
                <w:i/>
                <w:iCs/>
                <w:sz w:val="24"/>
                <w:szCs w:val="24"/>
                <w:highlight w:val="cyan"/>
              </w:rPr>
            </w:pPr>
            <w:r w:rsidRPr="006F40B8">
              <w:rPr>
                <w:i/>
                <w:iCs/>
                <w:sz w:val="24"/>
                <w:szCs w:val="24"/>
                <w:highlight w:val="cyan"/>
              </w:rPr>
              <w:t xml:space="preserve">Lighting failures remedied promptly (target: 48 hours). </w:t>
            </w:r>
          </w:p>
          <w:p w14:paraId="333AEF89" w14:textId="77777777" w:rsidR="00390D6C" w:rsidRPr="006F40B8" w:rsidRDefault="00390D6C" w:rsidP="0052314C">
            <w:pPr>
              <w:spacing w:before="120" w:after="120"/>
              <w:rPr>
                <w:highlight w:val="cyan"/>
              </w:rPr>
            </w:pPr>
          </w:p>
        </w:tc>
      </w:tr>
      <w:tr w:rsidR="001937CF" w:rsidRPr="008145C0" w14:paraId="76D1CE69" w14:textId="77777777" w:rsidTr="5DA60D1E">
        <w:tc>
          <w:tcPr>
            <w:tcW w:w="1905" w:type="dxa"/>
            <w:vMerge/>
          </w:tcPr>
          <w:p w14:paraId="746678BE" w14:textId="77777777" w:rsidR="00390D6C" w:rsidRDefault="00390D6C" w:rsidP="0052314C">
            <w:pPr>
              <w:rPr>
                <w:b/>
                <w:bCs/>
              </w:rPr>
            </w:pPr>
          </w:p>
        </w:tc>
        <w:tc>
          <w:tcPr>
            <w:tcW w:w="8722" w:type="dxa"/>
          </w:tcPr>
          <w:p w14:paraId="1A330072" w14:textId="4391074B" w:rsidR="00390D6C" w:rsidRPr="006F40B8" w:rsidRDefault="00390D6C" w:rsidP="0052314C">
            <w:pPr>
              <w:spacing w:before="120" w:after="120"/>
              <w:rPr>
                <w:i/>
                <w:iCs/>
                <w:sz w:val="24"/>
                <w:szCs w:val="24"/>
                <w:highlight w:val="cyan"/>
              </w:rPr>
            </w:pPr>
            <w:r w:rsidRPr="006F40B8">
              <w:rPr>
                <w:b/>
                <w:bCs/>
                <w:i/>
                <w:iCs/>
                <w:sz w:val="24"/>
                <w:szCs w:val="24"/>
                <w:highlight w:val="cyan"/>
              </w:rPr>
              <w:t xml:space="preserve">Roads, </w:t>
            </w:r>
            <w:r w:rsidR="004B773D">
              <w:rPr>
                <w:b/>
                <w:bCs/>
                <w:i/>
                <w:iCs/>
                <w:sz w:val="24"/>
                <w:szCs w:val="24"/>
                <w:highlight w:val="cyan"/>
              </w:rPr>
              <w:t>f</w:t>
            </w:r>
            <w:r w:rsidRPr="006F40B8">
              <w:rPr>
                <w:b/>
                <w:bCs/>
                <w:i/>
                <w:iCs/>
                <w:sz w:val="24"/>
                <w:szCs w:val="24"/>
                <w:highlight w:val="cyan"/>
              </w:rPr>
              <w:t xml:space="preserve">ootpaths and </w:t>
            </w:r>
            <w:r w:rsidR="004B773D">
              <w:rPr>
                <w:b/>
                <w:bCs/>
                <w:i/>
                <w:iCs/>
                <w:sz w:val="24"/>
                <w:szCs w:val="24"/>
                <w:highlight w:val="cyan"/>
              </w:rPr>
              <w:t>t</w:t>
            </w:r>
            <w:r w:rsidRPr="006F40B8">
              <w:rPr>
                <w:b/>
                <w:bCs/>
                <w:i/>
                <w:iCs/>
                <w:sz w:val="24"/>
                <w:szCs w:val="24"/>
                <w:highlight w:val="cyan"/>
              </w:rPr>
              <w:t xml:space="preserve">raffic </w:t>
            </w:r>
            <w:r w:rsidR="004B773D">
              <w:rPr>
                <w:b/>
                <w:bCs/>
                <w:i/>
                <w:iCs/>
                <w:sz w:val="24"/>
                <w:szCs w:val="24"/>
                <w:highlight w:val="cyan"/>
              </w:rPr>
              <w:t>a</w:t>
            </w:r>
            <w:r w:rsidRPr="006F40B8">
              <w:rPr>
                <w:b/>
                <w:bCs/>
                <w:i/>
                <w:iCs/>
                <w:sz w:val="24"/>
                <w:szCs w:val="24"/>
                <w:highlight w:val="cyan"/>
              </w:rPr>
              <w:t xml:space="preserve">reas </w:t>
            </w:r>
          </w:p>
          <w:p w14:paraId="31A4CCCA" w14:textId="77777777" w:rsidR="00390D6C" w:rsidRPr="006F40B8" w:rsidRDefault="00390D6C" w:rsidP="000528DC">
            <w:pPr>
              <w:pStyle w:val="ListParagraph"/>
              <w:numPr>
                <w:ilvl w:val="0"/>
                <w:numId w:val="8"/>
              </w:numPr>
              <w:spacing w:before="120" w:after="120"/>
              <w:rPr>
                <w:i/>
                <w:iCs/>
                <w:sz w:val="24"/>
                <w:szCs w:val="24"/>
                <w:highlight w:val="cyan"/>
              </w:rPr>
            </w:pPr>
            <w:r w:rsidRPr="006F40B8">
              <w:rPr>
                <w:i/>
                <w:iCs/>
                <w:sz w:val="24"/>
                <w:szCs w:val="24"/>
                <w:highlight w:val="cyan"/>
              </w:rPr>
              <w:t xml:space="preserve">Roads kept free of potholes and significant cracking. </w:t>
            </w:r>
          </w:p>
          <w:p w14:paraId="1A511DC7" w14:textId="77777777" w:rsidR="00390D6C" w:rsidRPr="006F40B8" w:rsidRDefault="00390D6C" w:rsidP="000528DC">
            <w:pPr>
              <w:pStyle w:val="ListParagraph"/>
              <w:numPr>
                <w:ilvl w:val="0"/>
                <w:numId w:val="8"/>
              </w:numPr>
              <w:spacing w:before="120" w:after="120"/>
              <w:rPr>
                <w:i/>
                <w:iCs/>
                <w:sz w:val="24"/>
                <w:szCs w:val="24"/>
                <w:highlight w:val="cyan"/>
              </w:rPr>
            </w:pPr>
            <w:r w:rsidRPr="006F40B8">
              <w:rPr>
                <w:i/>
                <w:iCs/>
                <w:sz w:val="24"/>
                <w:szCs w:val="24"/>
                <w:highlight w:val="cyan"/>
              </w:rPr>
              <w:t xml:space="preserve">Footpaths level and free of trip hazards. </w:t>
            </w:r>
          </w:p>
          <w:p w14:paraId="34F01E34" w14:textId="77777777" w:rsidR="00390D6C" w:rsidRPr="006F40B8" w:rsidRDefault="00390D6C" w:rsidP="000528DC">
            <w:pPr>
              <w:pStyle w:val="ListParagraph"/>
              <w:numPr>
                <w:ilvl w:val="0"/>
                <w:numId w:val="8"/>
              </w:numPr>
              <w:spacing w:before="120" w:after="120"/>
              <w:rPr>
                <w:i/>
                <w:iCs/>
                <w:sz w:val="24"/>
                <w:szCs w:val="24"/>
                <w:highlight w:val="cyan"/>
              </w:rPr>
            </w:pPr>
            <w:r w:rsidRPr="006F40B8">
              <w:rPr>
                <w:i/>
                <w:iCs/>
                <w:sz w:val="24"/>
                <w:szCs w:val="24"/>
                <w:highlight w:val="cyan"/>
              </w:rPr>
              <w:t xml:space="preserve">Speed bumps, markings, traffic signs and mirrors kept in good repair. </w:t>
            </w:r>
          </w:p>
          <w:p w14:paraId="7AC39298" w14:textId="77777777" w:rsidR="00390D6C" w:rsidRPr="006F40B8" w:rsidRDefault="00390D6C" w:rsidP="0052314C">
            <w:pPr>
              <w:spacing w:before="120" w:after="120"/>
              <w:rPr>
                <w:i/>
                <w:iCs/>
                <w:highlight w:val="cyan"/>
              </w:rPr>
            </w:pPr>
          </w:p>
        </w:tc>
        <w:tc>
          <w:tcPr>
            <w:tcW w:w="4761" w:type="dxa"/>
          </w:tcPr>
          <w:p w14:paraId="3BDBCC07" w14:textId="77777777" w:rsidR="00390D6C" w:rsidRPr="006F40B8" w:rsidRDefault="00390D6C" w:rsidP="000528DC">
            <w:pPr>
              <w:pStyle w:val="ListParagraph"/>
              <w:numPr>
                <w:ilvl w:val="0"/>
                <w:numId w:val="8"/>
              </w:numPr>
              <w:spacing w:before="120" w:after="120"/>
              <w:ind w:left="417"/>
              <w:rPr>
                <w:i/>
                <w:iCs/>
                <w:sz w:val="24"/>
                <w:szCs w:val="24"/>
                <w:highlight w:val="cyan"/>
              </w:rPr>
            </w:pPr>
            <w:r w:rsidRPr="006F40B8">
              <w:rPr>
                <w:i/>
                <w:iCs/>
                <w:sz w:val="24"/>
                <w:szCs w:val="24"/>
                <w:highlight w:val="cyan"/>
              </w:rPr>
              <w:t xml:space="preserve">Roads, footpaths and traffic areas inspected periodically for defects and hazards. </w:t>
            </w:r>
          </w:p>
          <w:p w14:paraId="7A2EF74A" w14:textId="7AF1EEBE" w:rsidR="00390D6C" w:rsidRPr="006F40B8" w:rsidRDefault="00390D6C" w:rsidP="000528DC">
            <w:pPr>
              <w:pStyle w:val="ListParagraph"/>
              <w:numPr>
                <w:ilvl w:val="0"/>
                <w:numId w:val="8"/>
              </w:numPr>
              <w:spacing w:before="120" w:after="120"/>
              <w:ind w:left="417"/>
              <w:rPr>
                <w:sz w:val="24"/>
                <w:szCs w:val="24"/>
                <w:highlight w:val="cyan"/>
              </w:rPr>
            </w:pPr>
            <w:r w:rsidRPr="006F40B8">
              <w:rPr>
                <w:i/>
                <w:iCs/>
                <w:sz w:val="24"/>
                <w:szCs w:val="24"/>
                <w:highlight w:val="cyan"/>
              </w:rPr>
              <w:t xml:space="preserve">Maintained in accordance with </w:t>
            </w:r>
            <w:r w:rsidR="004B773D">
              <w:rPr>
                <w:i/>
                <w:iCs/>
                <w:sz w:val="24"/>
                <w:szCs w:val="24"/>
                <w:highlight w:val="cyan"/>
              </w:rPr>
              <w:t>m</w:t>
            </w:r>
            <w:r w:rsidRPr="006F40B8">
              <w:rPr>
                <w:i/>
                <w:iCs/>
                <w:sz w:val="24"/>
                <w:szCs w:val="24"/>
                <w:highlight w:val="cyan"/>
              </w:rPr>
              <w:t xml:space="preserve">aintenance and </w:t>
            </w:r>
            <w:r w:rsidR="004B773D">
              <w:rPr>
                <w:i/>
                <w:iCs/>
                <w:sz w:val="24"/>
                <w:szCs w:val="24"/>
                <w:highlight w:val="cyan"/>
              </w:rPr>
              <w:t>c</w:t>
            </w:r>
            <w:r w:rsidRPr="006F40B8">
              <w:rPr>
                <w:i/>
                <w:iCs/>
                <w:sz w:val="24"/>
                <w:szCs w:val="24"/>
                <w:highlight w:val="cyan"/>
              </w:rPr>
              <w:t>apital replacement budget and schedule, unless significant hazard identified.</w:t>
            </w:r>
            <w:r w:rsidRPr="006F40B8">
              <w:rPr>
                <w:sz w:val="24"/>
                <w:szCs w:val="24"/>
                <w:highlight w:val="cyan"/>
              </w:rPr>
              <w:t xml:space="preserve"> </w:t>
            </w:r>
          </w:p>
        </w:tc>
      </w:tr>
      <w:tr w:rsidR="001937CF" w:rsidRPr="509519B5" w14:paraId="1AFD7DE0" w14:textId="77777777" w:rsidTr="5DA60D1E">
        <w:tc>
          <w:tcPr>
            <w:tcW w:w="1905" w:type="dxa"/>
            <w:vMerge/>
          </w:tcPr>
          <w:p w14:paraId="69E88E26" w14:textId="77777777" w:rsidR="00390D6C" w:rsidRDefault="00390D6C" w:rsidP="0052314C">
            <w:pPr>
              <w:rPr>
                <w:b/>
                <w:bCs/>
              </w:rPr>
            </w:pPr>
          </w:p>
        </w:tc>
        <w:tc>
          <w:tcPr>
            <w:tcW w:w="8722" w:type="dxa"/>
          </w:tcPr>
          <w:p w14:paraId="19A23953" w14:textId="4347C557" w:rsidR="00390D6C" w:rsidRPr="003E38B4" w:rsidRDefault="003E38B4" w:rsidP="0052314C">
            <w:pPr>
              <w:spacing w:before="120" w:after="120"/>
              <w:rPr>
                <w:i/>
                <w:iCs/>
              </w:rPr>
            </w:pPr>
            <w:r w:rsidRPr="00841444">
              <w:rPr>
                <w:i/>
                <w:iCs/>
                <w:highlight w:val="cyan"/>
              </w:rPr>
              <w:t>Add rows as needed</w:t>
            </w:r>
          </w:p>
        </w:tc>
        <w:tc>
          <w:tcPr>
            <w:tcW w:w="4761" w:type="dxa"/>
          </w:tcPr>
          <w:p w14:paraId="7F7DDFBE" w14:textId="77777777" w:rsidR="00390D6C" w:rsidRPr="509519B5" w:rsidRDefault="00390D6C" w:rsidP="0052314C">
            <w:pPr>
              <w:spacing w:before="120" w:after="120"/>
            </w:pPr>
          </w:p>
        </w:tc>
      </w:tr>
    </w:tbl>
    <w:p w14:paraId="2853AB2F" w14:textId="77777777" w:rsidR="008145C0" w:rsidRDefault="008145C0"/>
    <w:p w14:paraId="10DF75C4" w14:textId="77777777" w:rsidR="00CC4613" w:rsidRDefault="00CC4613"/>
    <w:p w14:paraId="2875C712" w14:textId="306BC1BD" w:rsidR="00FA2EED" w:rsidRDefault="00FA2EED" w:rsidP="00FA2EED">
      <w:pPr>
        <w:spacing w:before="120" w:after="120"/>
        <w:rPr>
          <w:b/>
          <w:bCs/>
        </w:rPr>
      </w:pPr>
      <w:r>
        <w:rPr>
          <w:b/>
          <w:bCs/>
        </w:rPr>
        <w:t xml:space="preserve">Maintenance and </w:t>
      </w:r>
      <w:r w:rsidR="004B773D">
        <w:rPr>
          <w:b/>
          <w:bCs/>
        </w:rPr>
        <w:t>c</w:t>
      </w:r>
      <w:r>
        <w:rPr>
          <w:b/>
          <w:bCs/>
        </w:rPr>
        <w:t xml:space="preserve">apital </w:t>
      </w:r>
      <w:r w:rsidR="004B773D">
        <w:rPr>
          <w:b/>
          <w:bCs/>
        </w:rPr>
        <w:t>r</w:t>
      </w:r>
      <w:r>
        <w:rPr>
          <w:b/>
          <w:bCs/>
        </w:rPr>
        <w:t>eplacement budget and schedule</w:t>
      </w:r>
    </w:p>
    <w:p w14:paraId="3DFA7459" w14:textId="6577C15F" w:rsidR="00CC4613" w:rsidRDefault="00FA2EED" w:rsidP="00FA2EED">
      <w:r w:rsidRPr="5DA60D1E">
        <w:rPr>
          <w:highlight w:val="cyan"/>
        </w:rPr>
        <w:t xml:space="preserve">[The table(s) below may be used to provide a list of major capital items in the park, their replacement value, and the planned expenditure on maintenance and/ or replacement. Rows should be added as needed, and items may be grouped under headings as appropriate to the park. Examples have been entries have been provided for the purpose of guidance only. This layout </w:t>
      </w:r>
      <w:r w:rsidR="00A0745C" w:rsidRPr="5DA60D1E">
        <w:rPr>
          <w:highlight w:val="cyan"/>
        </w:rPr>
        <w:t>is not</w:t>
      </w:r>
      <w:r w:rsidRPr="5DA60D1E">
        <w:rPr>
          <w:highlight w:val="cyan"/>
        </w:rPr>
        <w:t xml:space="preserve"> </w:t>
      </w:r>
      <w:r w:rsidR="00CC527F" w:rsidRPr="5DA60D1E">
        <w:rPr>
          <w:highlight w:val="cyan"/>
        </w:rPr>
        <w:t>mandatory,</w:t>
      </w:r>
      <w:r w:rsidRPr="5DA60D1E">
        <w:rPr>
          <w:highlight w:val="cyan"/>
        </w:rPr>
        <w:t xml:space="preserve"> and parks should consider the best way to present their information in a way which meets legislative requirements. </w:t>
      </w:r>
      <w:r w:rsidRPr="5DA60D1E">
        <w:rPr>
          <w:b/>
          <w:bCs/>
          <w:highlight w:val="cyan"/>
        </w:rPr>
        <w:t>Important:</w:t>
      </w:r>
      <w:r w:rsidRPr="5DA60D1E">
        <w:rPr>
          <w:highlight w:val="cyan"/>
        </w:rPr>
        <w:t xml:space="preserve"> </w:t>
      </w:r>
      <w:r w:rsidR="7EB57222" w:rsidRPr="5DA60D1E">
        <w:rPr>
          <w:highlight w:val="cyan"/>
        </w:rPr>
        <w:t>an interim</w:t>
      </w:r>
      <w:r w:rsidR="7DD2BA27" w:rsidRPr="5DA60D1E">
        <w:rPr>
          <w:highlight w:val="cyan"/>
        </w:rPr>
        <w:t xml:space="preserve"> </w:t>
      </w:r>
      <w:r w:rsidRPr="5DA60D1E">
        <w:rPr>
          <w:highlight w:val="cyan"/>
        </w:rPr>
        <w:t>MCRP only needs to cover the period up to the end of 202</w:t>
      </w:r>
      <w:r w:rsidR="03DCEC9D" w:rsidRPr="5DA60D1E">
        <w:rPr>
          <w:highlight w:val="cyan"/>
        </w:rPr>
        <w:t>7</w:t>
      </w:r>
      <w:r w:rsidRPr="5DA60D1E">
        <w:rPr>
          <w:highlight w:val="cyan"/>
        </w:rPr>
        <w:t>]</w:t>
      </w:r>
    </w:p>
    <w:p w14:paraId="70C412E6" w14:textId="77777777" w:rsidR="00CC4613" w:rsidRDefault="00CC4613"/>
    <w:p w14:paraId="3FE10623" w14:textId="77777777" w:rsidR="00CC4613" w:rsidRDefault="00CC4613"/>
    <w:p w14:paraId="64D35693" w14:textId="77777777" w:rsidR="00CC4613" w:rsidRDefault="00CC4613"/>
    <w:p w14:paraId="7F54F687" w14:textId="77777777" w:rsidR="00CC4613" w:rsidRDefault="00CC4613"/>
    <w:tbl>
      <w:tblPr>
        <w:tblStyle w:val="TableGrid"/>
        <w:tblW w:w="15388" w:type="dxa"/>
        <w:tblLook w:val="04A0" w:firstRow="1" w:lastRow="0" w:firstColumn="1" w:lastColumn="0" w:noHBand="0" w:noVBand="1"/>
      </w:tblPr>
      <w:tblGrid>
        <w:gridCol w:w="3114"/>
        <w:gridCol w:w="4394"/>
        <w:gridCol w:w="7880"/>
      </w:tblGrid>
      <w:tr w:rsidR="006B47FE" w14:paraId="22F19E77" w14:textId="77777777" w:rsidTr="67369E56">
        <w:tc>
          <w:tcPr>
            <w:tcW w:w="15388" w:type="dxa"/>
            <w:gridSpan w:val="3"/>
          </w:tcPr>
          <w:p w14:paraId="00760525" w14:textId="64749FC6" w:rsidR="002C04F4" w:rsidRPr="00ED5A53" w:rsidRDefault="00690119" w:rsidP="00617D2D">
            <w:pPr>
              <w:spacing w:before="120" w:after="120"/>
              <w:rPr>
                <w:b/>
                <w:bCs/>
                <w:sz w:val="24"/>
                <w:szCs w:val="24"/>
              </w:rPr>
            </w:pPr>
            <w:r w:rsidRPr="00ED5A53">
              <w:rPr>
                <w:b/>
                <w:bCs/>
                <w:sz w:val="24"/>
                <w:szCs w:val="24"/>
              </w:rPr>
              <w:t xml:space="preserve">Maintenance and </w:t>
            </w:r>
            <w:r w:rsidR="00CC527F">
              <w:rPr>
                <w:b/>
                <w:bCs/>
                <w:sz w:val="24"/>
                <w:szCs w:val="24"/>
              </w:rPr>
              <w:t>c</w:t>
            </w:r>
            <w:r w:rsidRPr="00ED5A53">
              <w:rPr>
                <w:b/>
                <w:bCs/>
                <w:sz w:val="24"/>
                <w:szCs w:val="24"/>
              </w:rPr>
              <w:t xml:space="preserve">apital </w:t>
            </w:r>
            <w:r w:rsidR="00CC527F">
              <w:rPr>
                <w:b/>
                <w:bCs/>
                <w:sz w:val="24"/>
                <w:szCs w:val="24"/>
              </w:rPr>
              <w:t>r</w:t>
            </w:r>
            <w:r w:rsidRPr="00ED5A53">
              <w:rPr>
                <w:b/>
                <w:bCs/>
                <w:sz w:val="24"/>
                <w:szCs w:val="24"/>
              </w:rPr>
              <w:t xml:space="preserve">eplacement budget and schedule for </w:t>
            </w:r>
            <w:r w:rsidR="00CC527F">
              <w:rPr>
                <w:b/>
                <w:bCs/>
                <w:sz w:val="24"/>
                <w:szCs w:val="24"/>
              </w:rPr>
              <w:t>i</w:t>
            </w:r>
            <w:r w:rsidR="00ED5A53" w:rsidRPr="00ED5A53">
              <w:rPr>
                <w:b/>
                <w:bCs/>
                <w:sz w:val="24"/>
                <w:szCs w:val="24"/>
              </w:rPr>
              <w:t>nterim</w:t>
            </w:r>
            <w:r w:rsidRPr="00ED5A53">
              <w:rPr>
                <w:b/>
                <w:bCs/>
                <w:sz w:val="24"/>
                <w:szCs w:val="24"/>
              </w:rPr>
              <w:t xml:space="preserve"> MCRP</w:t>
            </w:r>
          </w:p>
          <w:p w14:paraId="208ED798" w14:textId="369C50FB" w:rsidR="00690119" w:rsidRPr="002C04F4" w:rsidRDefault="01F5F908" w:rsidP="67369E56">
            <w:pPr>
              <w:spacing w:before="120" w:after="120"/>
              <w:rPr>
                <w:i/>
                <w:iCs/>
                <w:sz w:val="18"/>
                <w:szCs w:val="18"/>
              </w:rPr>
            </w:pPr>
            <w:r w:rsidRPr="67369E56">
              <w:rPr>
                <w:i/>
                <w:iCs/>
                <w:sz w:val="18"/>
                <w:szCs w:val="18"/>
              </w:rPr>
              <w:t xml:space="preserve"> </w:t>
            </w:r>
            <w:r w:rsidRPr="67369E56">
              <w:rPr>
                <w:i/>
                <w:iCs/>
                <w:sz w:val="18"/>
                <w:szCs w:val="18"/>
                <w:highlight w:val="cyan"/>
              </w:rPr>
              <w:t>[This table</w:t>
            </w:r>
            <w:r w:rsidR="66ABABDE" w:rsidRPr="67369E56">
              <w:rPr>
                <w:i/>
                <w:iCs/>
                <w:sz w:val="18"/>
                <w:szCs w:val="18"/>
                <w:highlight w:val="cyan"/>
              </w:rPr>
              <w:t xml:space="preserve"> can be used for an interim MCRP. It can be deleted </w:t>
            </w:r>
            <w:r w:rsidR="68E6391D" w:rsidRPr="67369E56">
              <w:rPr>
                <w:i/>
                <w:iCs/>
                <w:sz w:val="18"/>
                <w:szCs w:val="18"/>
                <w:highlight w:val="cyan"/>
              </w:rPr>
              <w:t xml:space="preserve">for an </w:t>
            </w:r>
            <w:r w:rsidR="66ABABDE" w:rsidRPr="67369E56">
              <w:rPr>
                <w:i/>
                <w:iCs/>
                <w:sz w:val="18"/>
                <w:szCs w:val="18"/>
                <w:highlight w:val="cyan"/>
              </w:rPr>
              <w:t>ordinary MCRP]</w:t>
            </w:r>
            <w:r w:rsidRPr="67369E56">
              <w:rPr>
                <w:i/>
                <w:iCs/>
                <w:sz w:val="18"/>
                <w:szCs w:val="18"/>
              </w:rPr>
              <w:t xml:space="preserve"> </w:t>
            </w:r>
          </w:p>
        </w:tc>
      </w:tr>
      <w:tr w:rsidR="001937CF" w14:paraId="218C9131" w14:textId="77777777" w:rsidTr="67369E56">
        <w:tc>
          <w:tcPr>
            <w:tcW w:w="3114" w:type="dxa"/>
            <w:shd w:val="clear" w:color="auto" w:fill="000000" w:themeFill="text1"/>
          </w:tcPr>
          <w:p w14:paraId="2A58F035" w14:textId="1994D186" w:rsidR="00690119" w:rsidRDefault="00690119">
            <w:r>
              <w:t>Asset</w:t>
            </w:r>
          </w:p>
        </w:tc>
        <w:tc>
          <w:tcPr>
            <w:tcW w:w="4394" w:type="dxa"/>
            <w:shd w:val="clear" w:color="auto" w:fill="000000" w:themeFill="text1"/>
          </w:tcPr>
          <w:p w14:paraId="3103E4D7" w14:textId="597949AC" w:rsidR="00690119" w:rsidRDefault="005400FB">
            <w:r>
              <w:t>Replacement value</w:t>
            </w:r>
          </w:p>
        </w:tc>
        <w:tc>
          <w:tcPr>
            <w:tcW w:w="7880" w:type="dxa"/>
            <w:shd w:val="clear" w:color="auto" w:fill="000000" w:themeFill="text1"/>
          </w:tcPr>
          <w:p w14:paraId="7D6EDFCC" w14:textId="5A982FA6" w:rsidR="00690119" w:rsidRDefault="00690119">
            <w:r>
              <w:t xml:space="preserve">Maintenance and </w:t>
            </w:r>
            <w:r w:rsidR="00CC527F">
              <w:t>c</w:t>
            </w:r>
            <w:r>
              <w:t xml:space="preserve">apital </w:t>
            </w:r>
            <w:r w:rsidR="00CC527F">
              <w:t>r</w:t>
            </w:r>
            <w:r>
              <w:t xml:space="preserve">eplacement </w:t>
            </w:r>
            <w:r w:rsidR="00FC0666">
              <w:t>to 31 December 2027</w:t>
            </w:r>
          </w:p>
        </w:tc>
      </w:tr>
      <w:tr w:rsidR="001937CF" w14:paraId="799F1FB6" w14:textId="77777777" w:rsidTr="67369E56">
        <w:tc>
          <w:tcPr>
            <w:tcW w:w="3114" w:type="dxa"/>
          </w:tcPr>
          <w:p w14:paraId="28AAD6D9" w14:textId="228A79A6" w:rsidR="00690119" w:rsidRDefault="00690119" w:rsidP="00690119">
            <w:pPr>
              <w:spacing w:before="120" w:after="120"/>
            </w:pPr>
            <w:r>
              <w:rPr>
                <w:b/>
                <w:bCs/>
              </w:rPr>
              <w:t xml:space="preserve">Community hall </w:t>
            </w:r>
          </w:p>
        </w:tc>
        <w:tc>
          <w:tcPr>
            <w:tcW w:w="4394" w:type="dxa"/>
          </w:tcPr>
          <w:p w14:paraId="3D0118B3" w14:textId="356988A2" w:rsidR="00690119" w:rsidRPr="00ED5A53" w:rsidRDefault="00690119" w:rsidP="00690119">
            <w:pPr>
              <w:spacing w:before="120" w:after="120"/>
              <w:rPr>
                <w:highlight w:val="cyan"/>
              </w:rPr>
            </w:pPr>
            <w:r w:rsidRPr="00ED5A53">
              <w:rPr>
                <w:highlight w:val="cyan"/>
              </w:rPr>
              <w:t>$X00,000</w:t>
            </w:r>
          </w:p>
        </w:tc>
        <w:tc>
          <w:tcPr>
            <w:tcW w:w="7880" w:type="dxa"/>
          </w:tcPr>
          <w:p w14:paraId="2CAB7297" w14:textId="77777777" w:rsidR="00690119" w:rsidRPr="00ED5A53" w:rsidRDefault="00690119" w:rsidP="00690119">
            <w:pPr>
              <w:spacing w:before="120" w:after="120"/>
              <w:rPr>
                <w:i/>
                <w:iCs/>
                <w:highlight w:val="cyan"/>
              </w:rPr>
            </w:pPr>
            <w:r w:rsidRPr="00ED5A53">
              <w:rPr>
                <w:i/>
                <w:iCs/>
                <w:highlight w:val="cyan"/>
              </w:rPr>
              <w:t xml:space="preserve">Weekly cleaning, garbage removal </w:t>
            </w:r>
          </w:p>
          <w:p w14:paraId="4857C620" w14:textId="700FD599" w:rsidR="00690119" w:rsidRPr="00ED5A53" w:rsidRDefault="00690119" w:rsidP="00690119">
            <w:pPr>
              <w:spacing w:before="120" w:after="120"/>
              <w:rPr>
                <w:b/>
                <w:bCs/>
                <w:i/>
                <w:iCs/>
                <w:highlight w:val="cyan"/>
              </w:rPr>
            </w:pPr>
            <w:r w:rsidRPr="00ED5A53">
              <w:rPr>
                <w:b/>
                <w:bCs/>
                <w:i/>
                <w:iCs/>
                <w:highlight w:val="cyan"/>
              </w:rPr>
              <w:t>$</w:t>
            </w:r>
            <w:r w:rsidR="00A85E6F" w:rsidRPr="00ED5A53">
              <w:rPr>
                <w:b/>
                <w:bCs/>
                <w:i/>
                <w:iCs/>
                <w:highlight w:val="cyan"/>
              </w:rPr>
              <w:t>12,000</w:t>
            </w:r>
          </w:p>
          <w:p w14:paraId="6A588719" w14:textId="77777777" w:rsidR="00690119" w:rsidRPr="00ED5A53" w:rsidRDefault="00690119" w:rsidP="00690119">
            <w:pPr>
              <w:spacing w:before="120" w:after="120"/>
              <w:rPr>
                <w:i/>
                <w:iCs/>
                <w:highlight w:val="cyan"/>
              </w:rPr>
            </w:pPr>
            <w:r w:rsidRPr="00ED5A53">
              <w:rPr>
                <w:i/>
                <w:iCs/>
                <w:highlight w:val="cyan"/>
              </w:rPr>
              <w:t>Exterior and interior wall painting</w:t>
            </w:r>
          </w:p>
          <w:p w14:paraId="6143C33D" w14:textId="77777777" w:rsidR="00690119" w:rsidRPr="00ED5A53" w:rsidRDefault="00690119" w:rsidP="00690119">
            <w:pPr>
              <w:spacing w:before="120" w:after="120"/>
              <w:rPr>
                <w:i/>
                <w:iCs/>
                <w:highlight w:val="cyan"/>
              </w:rPr>
            </w:pPr>
            <w:r w:rsidRPr="00ED5A53">
              <w:rPr>
                <w:i/>
                <w:iCs/>
                <w:highlight w:val="cyan"/>
              </w:rPr>
              <w:t>Feb 2027</w:t>
            </w:r>
          </w:p>
          <w:p w14:paraId="6E1D6B02" w14:textId="7A27C0F9" w:rsidR="00690119" w:rsidRPr="00ED5A53" w:rsidRDefault="00690119" w:rsidP="00690119">
            <w:pPr>
              <w:spacing w:before="120" w:after="120"/>
              <w:rPr>
                <w:highlight w:val="cyan"/>
              </w:rPr>
            </w:pPr>
            <w:r w:rsidRPr="00ED5A53">
              <w:rPr>
                <w:b/>
                <w:bCs/>
                <w:i/>
                <w:iCs/>
                <w:highlight w:val="cyan"/>
              </w:rPr>
              <w:t>$</w:t>
            </w:r>
            <w:r w:rsidR="00A85E6F" w:rsidRPr="00ED5A53">
              <w:rPr>
                <w:b/>
                <w:bCs/>
                <w:i/>
                <w:iCs/>
                <w:highlight w:val="cyan"/>
              </w:rPr>
              <w:t>30,000</w:t>
            </w:r>
          </w:p>
        </w:tc>
      </w:tr>
      <w:tr w:rsidR="001937CF" w14:paraId="709136BF" w14:textId="77777777" w:rsidTr="67369E56">
        <w:tc>
          <w:tcPr>
            <w:tcW w:w="3114" w:type="dxa"/>
          </w:tcPr>
          <w:p w14:paraId="68909036" w14:textId="1C026378" w:rsidR="00690119" w:rsidRPr="00ED5A53" w:rsidRDefault="00690119" w:rsidP="00690119">
            <w:pPr>
              <w:spacing w:before="120" w:after="120"/>
              <w:rPr>
                <w:highlight w:val="cyan"/>
              </w:rPr>
            </w:pPr>
            <w:r w:rsidRPr="00ED5A53">
              <w:rPr>
                <w:i/>
                <w:iCs/>
                <w:highlight w:val="cyan"/>
              </w:rPr>
              <w:t>Air conditioners</w:t>
            </w:r>
          </w:p>
        </w:tc>
        <w:tc>
          <w:tcPr>
            <w:tcW w:w="4394" w:type="dxa"/>
          </w:tcPr>
          <w:p w14:paraId="0CF954A4" w14:textId="22AEC40B" w:rsidR="00690119" w:rsidRPr="00ED5A53" w:rsidRDefault="00690119" w:rsidP="00690119">
            <w:pPr>
              <w:spacing w:before="120" w:after="120"/>
              <w:rPr>
                <w:highlight w:val="cyan"/>
              </w:rPr>
            </w:pPr>
            <w:r w:rsidRPr="00ED5A53">
              <w:rPr>
                <w:i/>
                <w:iCs/>
                <w:highlight w:val="cyan"/>
              </w:rPr>
              <w:t>$X0,000</w:t>
            </w:r>
          </w:p>
        </w:tc>
        <w:tc>
          <w:tcPr>
            <w:tcW w:w="7880" w:type="dxa"/>
          </w:tcPr>
          <w:p w14:paraId="25A39E7C" w14:textId="48CFB747" w:rsidR="00690119" w:rsidRPr="00ED5A53" w:rsidRDefault="00CC527F" w:rsidP="00690119">
            <w:pPr>
              <w:spacing w:before="120" w:after="120"/>
              <w:rPr>
                <w:i/>
                <w:iCs/>
                <w:highlight w:val="cyan"/>
              </w:rPr>
            </w:pPr>
            <w:r>
              <w:rPr>
                <w:i/>
                <w:iCs/>
                <w:highlight w:val="cyan"/>
              </w:rPr>
              <w:t>M</w:t>
            </w:r>
            <w:r w:rsidR="00690119" w:rsidRPr="00ED5A53">
              <w:rPr>
                <w:i/>
                <w:iCs/>
                <w:highlight w:val="cyan"/>
              </w:rPr>
              <w:t>echanical system repair and maintenance</w:t>
            </w:r>
          </w:p>
          <w:p w14:paraId="1103AF46" w14:textId="77777777" w:rsidR="00690119" w:rsidRPr="00ED5A53" w:rsidRDefault="00690119" w:rsidP="00690119">
            <w:pPr>
              <w:spacing w:before="120" w:after="120"/>
              <w:rPr>
                <w:i/>
                <w:iCs/>
                <w:highlight w:val="cyan"/>
              </w:rPr>
            </w:pPr>
            <w:r w:rsidRPr="00ED5A53">
              <w:rPr>
                <w:i/>
                <w:iCs/>
                <w:highlight w:val="cyan"/>
              </w:rPr>
              <w:t>Sept 2026</w:t>
            </w:r>
          </w:p>
          <w:p w14:paraId="5430D611" w14:textId="702A83F9" w:rsidR="00690119" w:rsidRPr="00ED5A53" w:rsidRDefault="00690119" w:rsidP="00690119">
            <w:pPr>
              <w:spacing w:before="120" w:after="120"/>
              <w:rPr>
                <w:highlight w:val="cyan"/>
              </w:rPr>
            </w:pPr>
            <w:r w:rsidRPr="00ED5A53">
              <w:rPr>
                <w:b/>
                <w:bCs/>
                <w:i/>
                <w:iCs/>
                <w:highlight w:val="cyan"/>
              </w:rPr>
              <w:t>$</w:t>
            </w:r>
            <w:r w:rsidR="00BA15D1" w:rsidRPr="00ED5A53">
              <w:rPr>
                <w:b/>
                <w:bCs/>
                <w:i/>
                <w:iCs/>
                <w:highlight w:val="cyan"/>
              </w:rPr>
              <w:t>3,000</w:t>
            </w:r>
          </w:p>
        </w:tc>
      </w:tr>
      <w:tr w:rsidR="001937CF" w14:paraId="47E2A437" w14:textId="77777777" w:rsidTr="67369E56">
        <w:tc>
          <w:tcPr>
            <w:tcW w:w="3114" w:type="dxa"/>
          </w:tcPr>
          <w:p w14:paraId="0DEE1ECC" w14:textId="437FD870" w:rsidR="00690119" w:rsidRPr="00ED5A53" w:rsidRDefault="00690119" w:rsidP="00690119">
            <w:pPr>
              <w:spacing w:before="120" w:after="120"/>
              <w:rPr>
                <w:highlight w:val="cyan"/>
              </w:rPr>
            </w:pPr>
            <w:r w:rsidRPr="00ED5A53">
              <w:rPr>
                <w:i/>
                <w:iCs/>
                <w:highlight w:val="cyan"/>
              </w:rPr>
              <w:t xml:space="preserve">Coffee </w:t>
            </w:r>
            <w:r w:rsidR="00CC527F">
              <w:rPr>
                <w:i/>
                <w:iCs/>
                <w:highlight w:val="cyan"/>
              </w:rPr>
              <w:t>m</w:t>
            </w:r>
            <w:r w:rsidRPr="00ED5A53">
              <w:rPr>
                <w:i/>
                <w:iCs/>
                <w:highlight w:val="cyan"/>
              </w:rPr>
              <w:t>achine</w:t>
            </w:r>
          </w:p>
        </w:tc>
        <w:tc>
          <w:tcPr>
            <w:tcW w:w="4394" w:type="dxa"/>
          </w:tcPr>
          <w:p w14:paraId="032030AF" w14:textId="4D05763F" w:rsidR="00690119" w:rsidRPr="00ED5A53" w:rsidRDefault="00690119" w:rsidP="00690119">
            <w:pPr>
              <w:spacing w:before="120" w:after="120"/>
              <w:rPr>
                <w:highlight w:val="cyan"/>
              </w:rPr>
            </w:pPr>
            <w:r w:rsidRPr="00ED5A53">
              <w:rPr>
                <w:i/>
                <w:iCs/>
                <w:highlight w:val="cyan"/>
              </w:rPr>
              <w:t>$X000</w:t>
            </w:r>
          </w:p>
        </w:tc>
        <w:tc>
          <w:tcPr>
            <w:tcW w:w="7880" w:type="dxa"/>
          </w:tcPr>
          <w:p w14:paraId="65961DC9" w14:textId="77777777" w:rsidR="00690119" w:rsidRPr="00ED5A53" w:rsidRDefault="00690119" w:rsidP="00690119">
            <w:pPr>
              <w:spacing w:before="120" w:after="120"/>
              <w:rPr>
                <w:i/>
                <w:iCs/>
                <w:highlight w:val="cyan"/>
              </w:rPr>
            </w:pPr>
            <w:r w:rsidRPr="00ED5A53">
              <w:rPr>
                <w:i/>
                <w:iCs/>
                <w:highlight w:val="cyan"/>
              </w:rPr>
              <w:t xml:space="preserve">Maintenance </w:t>
            </w:r>
          </w:p>
          <w:p w14:paraId="4B018C20" w14:textId="77777777" w:rsidR="00690119" w:rsidRPr="00ED5A53" w:rsidRDefault="00690119" w:rsidP="00690119">
            <w:pPr>
              <w:spacing w:before="120" w:after="120"/>
              <w:rPr>
                <w:i/>
                <w:iCs/>
                <w:highlight w:val="cyan"/>
              </w:rPr>
            </w:pPr>
            <w:r w:rsidRPr="00ED5A53">
              <w:rPr>
                <w:i/>
                <w:iCs/>
                <w:highlight w:val="cyan"/>
              </w:rPr>
              <w:t>June 2027</w:t>
            </w:r>
          </w:p>
          <w:p w14:paraId="04F86260" w14:textId="019A38CF" w:rsidR="00690119" w:rsidRPr="00ED5A53" w:rsidRDefault="00690119" w:rsidP="00690119">
            <w:pPr>
              <w:spacing w:before="120" w:after="120"/>
              <w:rPr>
                <w:i/>
                <w:iCs/>
                <w:highlight w:val="cyan"/>
              </w:rPr>
            </w:pPr>
            <w:r w:rsidRPr="00ED5A53">
              <w:rPr>
                <w:i/>
                <w:iCs/>
                <w:highlight w:val="cyan"/>
              </w:rPr>
              <w:t>$</w:t>
            </w:r>
            <w:r w:rsidR="00A06218" w:rsidRPr="00ED5A53">
              <w:rPr>
                <w:i/>
                <w:iCs/>
                <w:highlight w:val="cyan"/>
              </w:rPr>
              <w:t>300</w:t>
            </w:r>
          </w:p>
        </w:tc>
      </w:tr>
      <w:tr w:rsidR="001937CF" w14:paraId="769270E9" w14:textId="77777777" w:rsidTr="67369E56">
        <w:tc>
          <w:tcPr>
            <w:tcW w:w="3114" w:type="dxa"/>
          </w:tcPr>
          <w:p w14:paraId="5CC2AA4F" w14:textId="713ED28E" w:rsidR="00690119" w:rsidRPr="00ED5A53" w:rsidRDefault="00690119" w:rsidP="00690119">
            <w:pPr>
              <w:spacing w:before="120" w:after="120"/>
              <w:rPr>
                <w:highlight w:val="cyan"/>
              </w:rPr>
            </w:pPr>
            <w:r w:rsidRPr="00ED5A53">
              <w:rPr>
                <w:i/>
                <w:iCs/>
                <w:highlight w:val="cyan"/>
              </w:rPr>
              <w:t>30 chairs</w:t>
            </w:r>
          </w:p>
        </w:tc>
        <w:tc>
          <w:tcPr>
            <w:tcW w:w="4394" w:type="dxa"/>
          </w:tcPr>
          <w:p w14:paraId="330C8F89" w14:textId="122095B0" w:rsidR="00690119" w:rsidRPr="00ED5A53" w:rsidRDefault="00690119" w:rsidP="00690119">
            <w:pPr>
              <w:spacing w:before="120" w:after="120"/>
              <w:rPr>
                <w:highlight w:val="cyan"/>
              </w:rPr>
            </w:pPr>
            <w:r w:rsidRPr="00ED5A53">
              <w:rPr>
                <w:i/>
                <w:iCs/>
                <w:highlight w:val="cyan"/>
              </w:rPr>
              <w:t>$X000</w:t>
            </w:r>
          </w:p>
        </w:tc>
        <w:tc>
          <w:tcPr>
            <w:tcW w:w="7880" w:type="dxa"/>
          </w:tcPr>
          <w:p w14:paraId="203D2377" w14:textId="77777777" w:rsidR="00690119" w:rsidRPr="00ED5A53" w:rsidRDefault="00690119" w:rsidP="00690119">
            <w:pPr>
              <w:spacing w:before="120" w:after="120"/>
              <w:rPr>
                <w:highlight w:val="cyan"/>
              </w:rPr>
            </w:pPr>
          </w:p>
          <w:p w14:paraId="11714473" w14:textId="77777777" w:rsidR="00690119" w:rsidRPr="00ED5A53" w:rsidRDefault="00690119" w:rsidP="00690119">
            <w:pPr>
              <w:spacing w:before="120" w:after="120"/>
              <w:rPr>
                <w:highlight w:val="cyan"/>
              </w:rPr>
            </w:pPr>
          </w:p>
          <w:p w14:paraId="03EB57C2" w14:textId="77777777" w:rsidR="00690119" w:rsidRPr="00ED5A53" w:rsidRDefault="00690119" w:rsidP="00690119">
            <w:pPr>
              <w:spacing w:before="120" w:after="120"/>
              <w:rPr>
                <w:highlight w:val="cyan"/>
              </w:rPr>
            </w:pPr>
          </w:p>
        </w:tc>
      </w:tr>
      <w:tr w:rsidR="001937CF" w14:paraId="7D4F0155" w14:textId="77777777" w:rsidTr="67369E56">
        <w:tc>
          <w:tcPr>
            <w:tcW w:w="3114" w:type="dxa"/>
          </w:tcPr>
          <w:p w14:paraId="25C65335" w14:textId="071B48F3" w:rsidR="00690119" w:rsidRPr="00ED5A53" w:rsidRDefault="00690119" w:rsidP="00690119">
            <w:pPr>
              <w:spacing w:before="120" w:after="120"/>
              <w:rPr>
                <w:highlight w:val="cyan"/>
              </w:rPr>
            </w:pPr>
            <w:r w:rsidRPr="00ED5A53">
              <w:rPr>
                <w:i/>
                <w:iCs/>
                <w:highlight w:val="cyan"/>
              </w:rPr>
              <w:t>Disability access lift</w:t>
            </w:r>
          </w:p>
        </w:tc>
        <w:tc>
          <w:tcPr>
            <w:tcW w:w="4394" w:type="dxa"/>
          </w:tcPr>
          <w:p w14:paraId="4472E1E9" w14:textId="3CCA34BF" w:rsidR="00690119" w:rsidRPr="00ED5A53" w:rsidRDefault="00690119" w:rsidP="00690119">
            <w:pPr>
              <w:spacing w:before="120" w:after="120"/>
              <w:rPr>
                <w:highlight w:val="cyan"/>
              </w:rPr>
            </w:pPr>
            <w:r w:rsidRPr="00ED5A53">
              <w:rPr>
                <w:i/>
                <w:iCs/>
                <w:highlight w:val="cyan"/>
              </w:rPr>
              <w:t>$X0,000</w:t>
            </w:r>
          </w:p>
        </w:tc>
        <w:tc>
          <w:tcPr>
            <w:tcW w:w="7880" w:type="dxa"/>
          </w:tcPr>
          <w:p w14:paraId="34564C25" w14:textId="77777777" w:rsidR="00690119" w:rsidRPr="00ED5A53" w:rsidRDefault="00690119" w:rsidP="00690119">
            <w:pPr>
              <w:spacing w:before="120" w:after="120"/>
              <w:rPr>
                <w:highlight w:val="cyan"/>
              </w:rPr>
            </w:pPr>
            <w:r w:rsidRPr="00ED5A53">
              <w:rPr>
                <w:highlight w:val="cyan"/>
              </w:rPr>
              <w:t>Maintenance</w:t>
            </w:r>
          </w:p>
          <w:p w14:paraId="6DB3E93A" w14:textId="77777777" w:rsidR="00690119" w:rsidRPr="00ED5A53" w:rsidRDefault="00690119" w:rsidP="00690119">
            <w:pPr>
              <w:spacing w:before="120" w:after="120"/>
              <w:rPr>
                <w:i/>
                <w:iCs/>
                <w:highlight w:val="cyan"/>
              </w:rPr>
            </w:pPr>
            <w:r w:rsidRPr="00ED5A53">
              <w:rPr>
                <w:i/>
                <w:iCs/>
                <w:highlight w:val="cyan"/>
              </w:rPr>
              <w:t>Nov 2026</w:t>
            </w:r>
          </w:p>
          <w:p w14:paraId="06517054" w14:textId="2952F38B" w:rsidR="00690119" w:rsidRPr="00ED5A53" w:rsidRDefault="00690119" w:rsidP="00690119">
            <w:pPr>
              <w:spacing w:before="120" w:after="120"/>
              <w:rPr>
                <w:highlight w:val="cyan"/>
              </w:rPr>
            </w:pPr>
            <w:r w:rsidRPr="00ED5A53">
              <w:rPr>
                <w:b/>
                <w:bCs/>
                <w:i/>
                <w:iCs/>
                <w:highlight w:val="cyan"/>
              </w:rPr>
              <w:t>$</w:t>
            </w:r>
            <w:r w:rsidR="00011000" w:rsidRPr="00ED5A53">
              <w:rPr>
                <w:b/>
                <w:bCs/>
                <w:i/>
                <w:iCs/>
                <w:highlight w:val="cyan"/>
              </w:rPr>
              <w:t>3,000</w:t>
            </w:r>
          </w:p>
        </w:tc>
      </w:tr>
      <w:tr w:rsidR="001937CF" w14:paraId="699043C7" w14:textId="77777777" w:rsidTr="67369E56">
        <w:tc>
          <w:tcPr>
            <w:tcW w:w="3114" w:type="dxa"/>
          </w:tcPr>
          <w:p w14:paraId="4CB60B3A" w14:textId="7388EF93" w:rsidR="00690119" w:rsidRPr="00ED5A53" w:rsidRDefault="00690119" w:rsidP="00690119">
            <w:pPr>
              <w:spacing w:before="120" w:after="120"/>
              <w:rPr>
                <w:highlight w:val="cyan"/>
              </w:rPr>
            </w:pPr>
            <w:r w:rsidRPr="00ED5A53">
              <w:rPr>
                <w:b/>
                <w:bCs/>
                <w:i/>
                <w:iCs/>
                <w:highlight w:val="cyan"/>
              </w:rPr>
              <w:t>Pool</w:t>
            </w:r>
          </w:p>
        </w:tc>
        <w:tc>
          <w:tcPr>
            <w:tcW w:w="4394" w:type="dxa"/>
          </w:tcPr>
          <w:p w14:paraId="7ED989FB" w14:textId="675BD0C9" w:rsidR="00690119" w:rsidRPr="00ED5A53" w:rsidRDefault="00690119" w:rsidP="00690119">
            <w:pPr>
              <w:spacing w:before="120" w:after="120"/>
              <w:rPr>
                <w:highlight w:val="cyan"/>
              </w:rPr>
            </w:pPr>
            <w:r w:rsidRPr="00ED5A53">
              <w:rPr>
                <w:i/>
                <w:iCs/>
                <w:highlight w:val="cyan"/>
              </w:rPr>
              <w:t>$X0,000</w:t>
            </w:r>
          </w:p>
        </w:tc>
        <w:tc>
          <w:tcPr>
            <w:tcW w:w="7880" w:type="dxa"/>
          </w:tcPr>
          <w:p w14:paraId="4865AEEC" w14:textId="77777777" w:rsidR="00690119" w:rsidRPr="00ED5A53" w:rsidRDefault="00690119" w:rsidP="00690119">
            <w:pPr>
              <w:spacing w:before="120" w:after="120"/>
              <w:rPr>
                <w:highlight w:val="cyan"/>
              </w:rPr>
            </w:pPr>
            <w:r w:rsidRPr="00ED5A53">
              <w:rPr>
                <w:highlight w:val="cyan"/>
              </w:rPr>
              <w:t>Weekly cleaning, chemicals</w:t>
            </w:r>
          </w:p>
          <w:p w14:paraId="7A8F612F" w14:textId="7FF46FE5" w:rsidR="00690119" w:rsidRPr="00ED5A53" w:rsidRDefault="00690119" w:rsidP="00690119">
            <w:pPr>
              <w:spacing w:before="120" w:after="120"/>
              <w:rPr>
                <w:highlight w:val="cyan"/>
              </w:rPr>
            </w:pPr>
            <w:r w:rsidRPr="00ED5A53">
              <w:rPr>
                <w:highlight w:val="cyan"/>
              </w:rPr>
              <w:t>$X,000</w:t>
            </w:r>
          </w:p>
        </w:tc>
      </w:tr>
      <w:tr w:rsidR="001937CF" w14:paraId="6EFC3CFF" w14:textId="77777777" w:rsidTr="67369E56">
        <w:tc>
          <w:tcPr>
            <w:tcW w:w="3114" w:type="dxa"/>
          </w:tcPr>
          <w:p w14:paraId="262DB7BA" w14:textId="5F758E10" w:rsidR="00690119" w:rsidRPr="00ED5A53" w:rsidRDefault="00690119" w:rsidP="00690119">
            <w:pPr>
              <w:spacing w:before="120" w:after="120"/>
              <w:rPr>
                <w:i/>
                <w:iCs/>
                <w:highlight w:val="cyan"/>
              </w:rPr>
            </w:pPr>
            <w:r w:rsidRPr="00ED5A53">
              <w:rPr>
                <w:i/>
                <w:iCs/>
                <w:highlight w:val="cyan"/>
              </w:rPr>
              <w:t>Pool fence</w:t>
            </w:r>
          </w:p>
        </w:tc>
        <w:tc>
          <w:tcPr>
            <w:tcW w:w="4394" w:type="dxa"/>
          </w:tcPr>
          <w:p w14:paraId="42EE2BB8" w14:textId="3BD7EEFA" w:rsidR="00690119" w:rsidRPr="00ED5A53" w:rsidRDefault="00690119" w:rsidP="00690119">
            <w:pPr>
              <w:spacing w:before="120" w:after="120"/>
              <w:rPr>
                <w:highlight w:val="cyan"/>
              </w:rPr>
            </w:pPr>
            <w:r w:rsidRPr="00ED5A53">
              <w:rPr>
                <w:i/>
                <w:iCs/>
                <w:highlight w:val="cyan"/>
              </w:rPr>
              <w:t>$X0,000</w:t>
            </w:r>
          </w:p>
        </w:tc>
        <w:tc>
          <w:tcPr>
            <w:tcW w:w="7880" w:type="dxa"/>
          </w:tcPr>
          <w:p w14:paraId="461000D1" w14:textId="77777777" w:rsidR="00690119" w:rsidRPr="00ED5A53" w:rsidRDefault="00690119" w:rsidP="00690119">
            <w:pPr>
              <w:spacing w:before="120" w:after="120"/>
              <w:rPr>
                <w:highlight w:val="cyan"/>
              </w:rPr>
            </w:pPr>
          </w:p>
        </w:tc>
      </w:tr>
      <w:tr w:rsidR="001937CF" w14:paraId="7C369CCB" w14:textId="77777777" w:rsidTr="67369E56">
        <w:tc>
          <w:tcPr>
            <w:tcW w:w="3114" w:type="dxa"/>
          </w:tcPr>
          <w:p w14:paraId="60D16495" w14:textId="65F7CDA0" w:rsidR="00690119" w:rsidRPr="00ED5A53" w:rsidRDefault="00690119" w:rsidP="00690119">
            <w:pPr>
              <w:spacing w:before="120" w:after="120"/>
              <w:rPr>
                <w:highlight w:val="cyan"/>
              </w:rPr>
            </w:pPr>
            <w:r w:rsidRPr="00ED5A53">
              <w:rPr>
                <w:i/>
                <w:iCs/>
                <w:highlight w:val="cyan"/>
              </w:rPr>
              <w:t>Pool equipment</w:t>
            </w:r>
          </w:p>
        </w:tc>
        <w:tc>
          <w:tcPr>
            <w:tcW w:w="4394" w:type="dxa"/>
          </w:tcPr>
          <w:p w14:paraId="5C0C85F0" w14:textId="6E986709" w:rsidR="00690119" w:rsidRPr="00ED5A53" w:rsidRDefault="00690119" w:rsidP="00690119">
            <w:pPr>
              <w:spacing w:before="120" w:after="120"/>
              <w:rPr>
                <w:highlight w:val="cyan"/>
              </w:rPr>
            </w:pPr>
            <w:r w:rsidRPr="00ED5A53">
              <w:rPr>
                <w:i/>
                <w:iCs/>
                <w:highlight w:val="cyan"/>
              </w:rPr>
              <w:t>$X0,000</w:t>
            </w:r>
          </w:p>
        </w:tc>
        <w:tc>
          <w:tcPr>
            <w:tcW w:w="7880" w:type="dxa"/>
          </w:tcPr>
          <w:p w14:paraId="67B5C465" w14:textId="77777777" w:rsidR="00690119" w:rsidRPr="00ED5A53" w:rsidRDefault="00690119" w:rsidP="00690119">
            <w:pPr>
              <w:spacing w:before="120" w:after="120"/>
              <w:rPr>
                <w:i/>
                <w:iCs/>
                <w:highlight w:val="cyan"/>
              </w:rPr>
            </w:pPr>
            <w:r w:rsidRPr="00ED5A53">
              <w:rPr>
                <w:i/>
                <w:iCs/>
                <w:highlight w:val="cyan"/>
              </w:rPr>
              <w:t>Maintenance</w:t>
            </w:r>
          </w:p>
          <w:p w14:paraId="433C47E8" w14:textId="77777777" w:rsidR="00690119" w:rsidRPr="00ED5A53" w:rsidRDefault="00690119" w:rsidP="00690119">
            <w:pPr>
              <w:spacing w:before="120" w:after="120"/>
              <w:rPr>
                <w:i/>
                <w:iCs/>
                <w:highlight w:val="cyan"/>
              </w:rPr>
            </w:pPr>
            <w:r w:rsidRPr="00ED5A53">
              <w:rPr>
                <w:i/>
                <w:iCs/>
                <w:highlight w:val="cyan"/>
              </w:rPr>
              <w:t>July 2027</w:t>
            </w:r>
          </w:p>
          <w:p w14:paraId="677B31E9" w14:textId="6B5006FB" w:rsidR="00690119" w:rsidRPr="00ED5A53" w:rsidRDefault="00690119" w:rsidP="00690119">
            <w:pPr>
              <w:spacing w:before="120" w:after="120"/>
              <w:rPr>
                <w:highlight w:val="cyan"/>
              </w:rPr>
            </w:pPr>
            <w:r w:rsidRPr="00ED5A53">
              <w:rPr>
                <w:i/>
                <w:iCs/>
                <w:highlight w:val="cyan"/>
              </w:rPr>
              <w:t xml:space="preserve"> $</w:t>
            </w:r>
            <w:r w:rsidR="00770E0F" w:rsidRPr="00ED5A53">
              <w:rPr>
                <w:i/>
                <w:iCs/>
                <w:highlight w:val="cyan"/>
              </w:rPr>
              <w:t>4,000</w:t>
            </w:r>
          </w:p>
        </w:tc>
      </w:tr>
      <w:tr w:rsidR="001937CF" w14:paraId="09F4A2E0" w14:textId="77777777" w:rsidTr="67369E56">
        <w:tc>
          <w:tcPr>
            <w:tcW w:w="3114" w:type="dxa"/>
          </w:tcPr>
          <w:p w14:paraId="620F6B8A" w14:textId="464A2E8D" w:rsidR="00690119" w:rsidRPr="00ED5A53" w:rsidRDefault="00B05C8F" w:rsidP="00690119">
            <w:pPr>
              <w:spacing w:before="120" w:after="120"/>
              <w:rPr>
                <w:highlight w:val="cyan"/>
              </w:rPr>
            </w:pPr>
            <w:r>
              <w:rPr>
                <w:b/>
                <w:bCs/>
                <w:i/>
                <w:iCs/>
                <w:highlight w:val="cyan"/>
              </w:rPr>
              <w:t>Common areas</w:t>
            </w:r>
            <w:r w:rsidR="00622B43">
              <w:rPr>
                <w:b/>
                <w:bCs/>
                <w:i/>
                <w:iCs/>
                <w:highlight w:val="cyan"/>
              </w:rPr>
              <w:t xml:space="preserve"> and green space</w:t>
            </w:r>
          </w:p>
        </w:tc>
        <w:tc>
          <w:tcPr>
            <w:tcW w:w="4394" w:type="dxa"/>
          </w:tcPr>
          <w:p w14:paraId="049D7BE1" w14:textId="77777777" w:rsidR="00690119" w:rsidRPr="00ED5A53" w:rsidRDefault="00690119" w:rsidP="00690119">
            <w:pPr>
              <w:spacing w:before="120" w:after="120"/>
              <w:rPr>
                <w:highlight w:val="cyan"/>
              </w:rPr>
            </w:pPr>
          </w:p>
        </w:tc>
        <w:tc>
          <w:tcPr>
            <w:tcW w:w="7880" w:type="dxa"/>
          </w:tcPr>
          <w:p w14:paraId="28A62C0C" w14:textId="77777777" w:rsidR="00690119" w:rsidRPr="00ED5A53" w:rsidRDefault="00690119" w:rsidP="00690119">
            <w:pPr>
              <w:spacing w:before="120" w:after="120"/>
              <w:rPr>
                <w:highlight w:val="cyan"/>
              </w:rPr>
            </w:pPr>
          </w:p>
        </w:tc>
      </w:tr>
      <w:tr w:rsidR="001937CF" w14:paraId="111C4D0D" w14:textId="77777777" w:rsidTr="67369E56">
        <w:tc>
          <w:tcPr>
            <w:tcW w:w="3114" w:type="dxa"/>
          </w:tcPr>
          <w:p w14:paraId="11D6D1A9" w14:textId="51F724AD" w:rsidR="00690119" w:rsidRPr="00ED5A53" w:rsidRDefault="00690119" w:rsidP="00690119">
            <w:pPr>
              <w:spacing w:before="120" w:after="120"/>
              <w:rPr>
                <w:highlight w:val="cyan"/>
              </w:rPr>
            </w:pPr>
            <w:r w:rsidRPr="00ED5A53">
              <w:rPr>
                <w:i/>
                <w:iCs/>
                <w:highlight w:val="cyan"/>
              </w:rPr>
              <w:t xml:space="preserve">Lawns </w:t>
            </w:r>
          </w:p>
        </w:tc>
        <w:tc>
          <w:tcPr>
            <w:tcW w:w="4394" w:type="dxa"/>
          </w:tcPr>
          <w:p w14:paraId="7935EC60" w14:textId="139E7912" w:rsidR="00690119" w:rsidRPr="00ED5A53" w:rsidRDefault="00690119" w:rsidP="00690119">
            <w:pPr>
              <w:spacing w:before="120" w:after="120"/>
              <w:rPr>
                <w:highlight w:val="cyan"/>
              </w:rPr>
            </w:pPr>
            <w:r w:rsidRPr="00ED5A53">
              <w:rPr>
                <w:i/>
                <w:iCs/>
                <w:highlight w:val="cyan"/>
              </w:rPr>
              <w:t>$X0,000</w:t>
            </w:r>
          </w:p>
        </w:tc>
        <w:tc>
          <w:tcPr>
            <w:tcW w:w="7880" w:type="dxa"/>
          </w:tcPr>
          <w:p w14:paraId="41975A6A" w14:textId="77777777" w:rsidR="00690119" w:rsidRPr="00ED5A53" w:rsidRDefault="00690119" w:rsidP="00690119">
            <w:pPr>
              <w:spacing w:before="120" w:after="120"/>
              <w:rPr>
                <w:highlight w:val="cyan"/>
              </w:rPr>
            </w:pPr>
            <w:r w:rsidRPr="00ED5A53">
              <w:rPr>
                <w:highlight w:val="cyan"/>
              </w:rPr>
              <w:t xml:space="preserve">Mowing, edges remediation </w:t>
            </w:r>
          </w:p>
          <w:p w14:paraId="24BA109E" w14:textId="7968C7E6" w:rsidR="00690119" w:rsidRPr="00ED5A53" w:rsidRDefault="00690119" w:rsidP="00690119">
            <w:pPr>
              <w:spacing w:before="120" w:after="120"/>
              <w:rPr>
                <w:highlight w:val="cyan"/>
              </w:rPr>
            </w:pPr>
            <w:r w:rsidRPr="00ED5A53">
              <w:rPr>
                <w:i/>
                <w:iCs/>
                <w:highlight w:val="cyan"/>
              </w:rPr>
              <w:t>$</w:t>
            </w:r>
            <w:r w:rsidR="0052314C" w:rsidRPr="00ED5A53">
              <w:rPr>
                <w:i/>
                <w:iCs/>
                <w:highlight w:val="cyan"/>
              </w:rPr>
              <w:t>10,000</w:t>
            </w:r>
          </w:p>
        </w:tc>
      </w:tr>
      <w:tr w:rsidR="001937CF" w14:paraId="3CE6CB85" w14:textId="77777777" w:rsidTr="67369E56">
        <w:tc>
          <w:tcPr>
            <w:tcW w:w="3114" w:type="dxa"/>
          </w:tcPr>
          <w:p w14:paraId="197EC3F3" w14:textId="0CA060B9" w:rsidR="007403E4" w:rsidRPr="00ED5A53" w:rsidRDefault="00622B43" w:rsidP="00821495">
            <w:pPr>
              <w:spacing w:before="120" w:after="120"/>
              <w:rPr>
                <w:highlight w:val="cyan"/>
              </w:rPr>
            </w:pPr>
            <w:r>
              <w:rPr>
                <w:highlight w:val="cyan"/>
              </w:rPr>
              <w:t>Gardens</w:t>
            </w:r>
          </w:p>
        </w:tc>
        <w:tc>
          <w:tcPr>
            <w:tcW w:w="4394" w:type="dxa"/>
          </w:tcPr>
          <w:p w14:paraId="2F2FF4AE" w14:textId="77777777" w:rsidR="007403E4" w:rsidRPr="00ED5A53" w:rsidRDefault="007403E4" w:rsidP="00821495">
            <w:pPr>
              <w:spacing w:before="120" w:after="120"/>
              <w:rPr>
                <w:i/>
                <w:iCs/>
                <w:highlight w:val="cyan"/>
              </w:rPr>
            </w:pPr>
          </w:p>
        </w:tc>
        <w:tc>
          <w:tcPr>
            <w:tcW w:w="7880" w:type="dxa"/>
          </w:tcPr>
          <w:p w14:paraId="5DCA81EA" w14:textId="77777777" w:rsidR="007403E4" w:rsidRPr="00ED5A53" w:rsidRDefault="007403E4" w:rsidP="00821495">
            <w:pPr>
              <w:spacing w:before="120" w:after="120"/>
              <w:rPr>
                <w:highlight w:val="cyan"/>
              </w:rPr>
            </w:pPr>
          </w:p>
        </w:tc>
      </w:tr>
      <w:tr w:rsidR="001937CF" w14:paraId="76908E35" w14:textId="77777777" w:rsidTr="67369E56">
        <w:tc>
          <w:tcPr>
            <w:tcW w:w="3114" w:type="dxa"/>
          </w:tcPr>
          <w:p w14:paraId="6E4DF304" w14:textId="7726A10E" w:rsidR="00690119" w:rsidRPr="00ED5A53" w:rsidRDefault="00690119" w:rsidP="00821495">
            <w:pPr>
              <w:spacing w:before="120" w:after="120"/>
              <w:rPr>
                <w:highlight w:val="cyan"/>
              </w:rPr>
            </w:pPr>
            <w:r w:rsidRPr="00ED5A53">
              <w:rPr>
                <w:highlight w:val="cyan"/>
              </w:rPr>
              <w:t>Roads</w:t>
            </w:r>
          </w:p>
        </w:tc>
        <w:tc>
          <w:tcPr>
            <w:tcW w:w="4394" w:type="dxa"/>
          </w:tcPr>
          <w:p w14:paraId="3F70D75D" w14:textId="1FFD7E04" w:rsidR="00690119" w:rsidRPr="00ED5A53" w:rsidRDefault="00690119" w:rsidP="00821495">
            <w:pPr>
              <w:spacing w:before="120" w:after="120"/>
              <w:rPr>
                <w:highlight w:val="cyan"/>
              </w:rPr>
            </w:pPr>
            <w:r w:rsidRPr="00ED5A53">
              <w:rPr>
                <w:i/>
                <w:iCs/>
                <w:highlight w:val="cyan"/>
              </w:rPr>
              <w:t>$X0,000</w:t>
            </w:r>
          </w:p>
        </w:tc>
        <w:tc>
          <w:tcPr>
            <w:tcW w:w="7880" w:type="dxa"/>
          </w:tcPr>
          <w:p w14:paraId="6702EED0" w14:textId="77777777" w:rsidR="00690119" w:rsidRPr="00ED5A53" w:rsidRDefault="00690119" w:rsidP="00821495">
            <w:pPr>
              <w:spacing w:before="120" w:after="120"/>
              <w:rPr>
                <w:highlight w:val="cyan"/>
              </w:rPr>
            </w:pPr>
          </w:p>
        </w:tc>
      </w:tr>
      <w:tr w:rsidR="001937CF" w14:paraId="3E9708BC" w14:textId="77777777" w:rsidTr="67369E56">
        <w:tc>
          <w:tcPr>
            <w:tcW w:w="3114" w:type="dxa"/>
          </w:tcPr>
          <w:p w14:paraId="669D7BA8" w14:textId="3B53913D" w:rsidR="00690119" w:rsidRPr="00ED5A53" w:rsidRDefault="00690119" w:rsidP="00821495">
            <w:pPr>
              <w:spacing w:before="120" w:after="120"/>
              <w:rPr>
                <w:highlight w:val="cyan"/>
              </w:rPr>
            </w:pPr>
            <w:r w:rsidRPr="00ED5A53">
              <w:rPr>
                <w:highlight w:val="cyan"/>
              </w:rPr>
              <w:t>Retaining wall</w:t>
            </w:r>
            <w:r w:rsidR="007403E4">
              <w:rPr>
                <w:highlight w:val="cyan"/>
              </w:rPr>
              <w:t>s</w:t>
            </w:r>
            <w:r w:rsidRPr="00ED5A53">
              <w:rPr>
                <w:highlight w:val="cyan"/>
              </w:rPr>
              <w:t xml:space="preserve"> </w:t>
            </w:r>
          </w:p>
        </w:tc>
        <w:tc>
          <w:tcPr>
            <w:tcW w:w="4394" w:type="dxa"/>
          </w:tcPr>
          <w:p w14:paraId="429DBEF0" w14:textId="0AFE9933" w:rsidR="00690119" w:rsidRPr="00ED5A53" w:rsidRDefault="00690119" w:rsidP="00821495">
            <w:pPr>
              <w:spacing w:before="120" w:after="120"/>
              <w:rPr>
                <w:highlight w:val="cyan"/>
              </w:rPr>
            </w:pPr>
            <w:r w:rsidRPr="00ED5A53">
              <w:rPr>
                <w:i/>
                <w:iCs/>
                <w:highlight w:val="cyan"/>
              </w:rPr>
              <w:t>$X00,000</w:t>
            </w:r>
          </w:p>
        </w:tc>
        <w:tc>
          <w:tcPr>
            <w:tcW w:w="7880" w:type="dxa"/>
          </w:tcPr>
          <w:p w14:paraId="38B2CE09" w14:textId="77777777" w:rsidR="00690119" w:rsidRPr="00ED5A53" w:rsidRDefault="00690119" w:rsidP="00821495">
            <w:pPr>
              <w:spacing w:before="120" w:after="120"/>
              <w:rPr>
                <w:highlight w:val="cyan"/>
              </w:rPr>
            </w:pPr>
          </w:p>
        </w:tc>
      </w:tr>
      <w:tr w:rsidR="001937CF" w14:paraId="2AD53017" w14:textId="77777777" w:rsidTr="67369E56">
        <w:tc>
          <w:tcPr>
            <w:tcW w:w="3114" w:type="dxa"/>
          </w:tcPr>
          <w:p w14:paraId="2EA8CDB7" w14:textId="6447E655" w:rsidR="00690119" w:rsidRPr="00ED5A53" w:rsidRDefault="00690119" w:rsidP="00821495">
            <w:pPr>
              <w:spacing w:before="120" w:after="120"/>
              <w:rPr>
                <w:highlight w:val="cyan"/>
              </w:rPr>
            </w:pPr>
            <w:r w:rsidRPr="00ED5A53">
              <w:rPr>
                <w:b/>
                <w:bCs/>
                <w:highlight w:val="cyan"/>
              </w:rPr>
              <w:t xml:space="preserve">Sports and recreation </w:t>
            </w:r>
          </w:p>
        </w:tc>
        <w:tc>
          <w:tcPr>
            <w:tcW w:w="4394" w:type="dxa"/>
          </w:tcPr>
          <w:p w14:paraId="1CE8A566" w14:textId="77777777" w:rsidR="00690119" w:rsidRPr="00ED5A53" w:rsidRDefault="00690119" w:rsidP="00821495">
            <w:pPr>
              <w:spacing w:before="120" w:after="120"/>
              <w:rPr>
                <w:highlight w:val="cyan"/>
              </w:rPr>
            </w:pPr>
          </w:p>
        </w:tc>
        <w:tc>
          <w:tcPr>
            <w:tcW w:w="7880" w:type="dxa"/>
          </w:tcPr>
          <w:p w14:paraId="241DEB36" w14:textId="77777777" w:rsidR="00690119" w:rsidRPr="00ED5A53" w:rsidRDefault="00690119" w:rsidP="00821495">
            <w:pPr>
              <w:spacing w:before="120" w:after="120"/>
              <w:rPr>
                <w:highlight w:val="cyan"/>
              </w:rPr>
            </w:pPr>
          </w:p>
        </w:tc>
      </w:tr>
      <w:tr w:rsidR="001937CF" w14:paraId="7E55D2F6" w14:textId="77777777" w:rsidTr="67369E56">
        <w:tc>
          <w:tcPr>
            <w:tcW w:w="3114" w:type="dxa"/>
          </w:tcPr>
          <w:p w14:paraId="7D8EA1CF" w14:textId="355C3C8C" w:rsidR="00690119" w:rsidRPr="00ED5A53" w:rsidRDefault="00690119" w:rsidP="00821495">
            <w:pPr>
              <w:spacing w:before="120" w:after="120"/>
              <w:rPr>
                <w:highlight w:val="cyan"/>
              </w:rPr>
            </w:pPr>
            <w:r w:rsidRPr="00ED5A53">
              <w:rPr>
                <w:highlight w:val="cyan"/>
              </w:rPr>
              <w:t>Pickleball court</w:t>
            </w:r>
          </w:p>
        </w:tc>
        <w:tc>
          <w:tcPr>
            <w:tcW w:w="4394" w:type="dxa"/>
          </w:tcPr>
          <w:p w14:paraId="63E275BD" w14:textId="2E8B8F64" w:rsidR="00690119" w:rsidRPr="00ED5A53" w:rsidRDefault="00690119" w:rsidP="00821495">
            <w:pPr>
              <w:spacing w:before="120" w:after="120"/>
              <w:rPr>
                <w:highlight w:val="cyan"/>
              </w:rPr>
            </w:pPr>
            <w:r w:rsidRPr="00ED5A53">
              <w:rPr>
                <w:i/>
                <w:iCs/>
                <w:highlight w:val="cyan"/>
              </w:rPr>
              <w:t>$X0,000</w:t>
            </w:r>
          </w:p>
        </w:tc>
        <w:tc>
          <w:tcPr>
            <w:tcW w:w="7880" w:type="dxa"/>
          </w:tcPr>
          <w:p w14:paraId="01CBB11A" w14:textId="77777777" w:rsidR="00690119" w:rsidRPr="00ED5A53" w:rsidRDefault="00690119" w:rsidP="00821495">
            <w:pPr>
              <w:spacing w:before="120" w:after="120"/>
              <w:rPr>
                <w:highlight w:val="cyan"/>
              </w:rPr>
            </w:pPr>
          </w:p>
        </w:tc>
      </w:tr>
      <w:tr w:rsidR="001937CF" w14:paraId="1F143480" w14:textId="77777777" w:rsidTr="67369E56">
        <w:tc>
          <w:tcPr>
            <w:tcW w:w="3114" w:type="dxa"/>
          </w:tcPr>
          <w:p w14:paraId="58F31C72" w14:textId="3B08C293" w:rsidR="00690119" w:rsidRPr="00ED5A53" w:rsidRDefault="00690119" w:rsidP="00821495">
            <w:pPr>
              <w:spacing w:before="120" w:after="120"/>
              <w:rPr>
                <w:highlight w:val="cyan"/>
              </w:rPr>
            </w:pPr>
            <w:r w:rsidRPr="00ED5A53">
              <w:rPr>
                <w:highlight w:val="cyan"/>
              </w:rPr>
              <w:t>Bowling green</w:t>
            </w:r>
          </w:p>
        </w:tc>
        <w:tc>
          <w:tcPr>
            <w:tcW w:w="4394" w:type="dxa"/>
          </w:tcPr>
          <w:p w14:paraId="01972F6A" w14:textId="5A1D53AC" w:rsidR="00690119" w:rsidRPr="00ED5A53" w:rsidRDefault="00690119" w:rsidP="00821495">
            <w:pPr>
              <w:spacing w:before="120" w:after="120"/>
              <w:rPr>
                <w:highlight w:val="cyan"/>
              </w:rPr>
            </w:pPr>
            <w:r w:rsidRPr="00ED5A53">
              <w:rPr>
                <w:i/>
                <w:iCs/>
                <w:highlight w:val="cyan"/>
              </w:rPr>
              <w:t>$X0,000</w:t>
            </w:r>
          </w:p>
        </w:tc>
        <w:tc>
          <w:tcPr>
            <w:tcW w:w="7880" w:type="dxa"/>
          </w:tcPr>
          <w:p w14:paraId="20029B80" w14:textId="77777777" w:rsidR="00690119" w:rsidRPr="00ED5A53" w:rsidRDefault="00690119" w:rsidP="00821495">
            <w:pPr>
              <w:spacing w:before="120" w:after="120"/>
              <w:rPr>
                <w:highlight w:val="cyan"/>
              </w:rPr>
            </w:pPr>
          </w:p>
        </w:tc>
      </w:tr>
      <w:tr w:rsidR="001937CF" w14:paraId="3A36E353" w14:textId="3FA64E6B" w:rsidTr="67369E56">
        <w:tc>
          <w:tcPr>
            <w:tcW w:w="3114" w:type="dxa"/>
          </w:tcPr>
          <w:p w14:paraId="1D8D1255" w14:textId="330D7C43" w:rsidR="00690119" w:rsidRPr="00ED5A53" w:rsidRDefault="00690119" w:rsidP="00821495">
            <w:pPr>
              <w:spacing w:before="120" w:after="120"/>
              <w:rPr>
                <w:highlight w:val="cyan"/>
              </w:rPr>
            </w:pPr>
            <w:r w:rsidRPr="00ED5A53">
              <w:rPr>
                <w:b/>
                <w:bCs/>
                <w:highlight w:val="cyan"/>
              </w:rPr>
              <w:t>Vehicles</w:t>
            </w:r>
          </w:p>
        </w:tc>
        <w:tc>
          <w:tcPr>
            <w:tcW w:w="4394" w:type="dxa"/>
          </w:tcPr>
          <w:p w14:paraId="48051B3F" w14:textId="77777777" w:rsidR="00690119" w:rsidRPr="00ED5A53" w:rsidRDefault="00690119" w:rsidP="00821495">
            <w:pPr>
              <w:spacing w:before="120" w:after="120"/>
              <w:rPr>
                <w:highlight w:val="cyan"/>
              </w:rPr>
            </w:pPr>
          </w:p>
        </w:tc>
        <w:tc>
          <w:tcPr>
            <w:tcW w:w="7880" w:type="dxa"/>
          </w:tcPr>
          <w:p w14:paraId="06F32DF6" w14:textId="77777777" w:rsidR="00690119" w:rsidRPr="00ED5A53" w:rsidRDefault="00690119" w:rsidP="00821495">
            <w:pPr>
              <w:spacing w:before="120" w:after="120"/>
              <w:rPr>
                <w:highlight w:val="cyan"/>
              </w:rPr>
            </w:pPr>
          </w:p>
        </w:tc>
      </w:tr>
      <w:tr w:rsidR="001937CF" w14:paraId="14473FD1" w14:textId="2764E744" w:rsidTr="67369E56">
        <w:tc>
          <w:tcPr>
            <w:tcW w:w="3114" w:type="dxa"/>
          </w:tcPr>
          <w:p w14:paraId="6595EEF0" w14:textId="1EFDDE01" w:rsidR="00690119" w:rsidRPr="00ED5A53" w:rsidRDefault="00690119" w:rsidP="00821495">
            <w:pPr>
              <w:spacing w:before="120" w:after="120"/>
              <w:rPr>
                <w:highlight w:val="cyan"/>
              </w:rPr>
            </w:pPr>
            <w:r w:rsidRPr="00ED5A53">
              <w:rPr>
                <w:highlight w:val="cyan"/>
              </w:rPr>
              <w:t>Bus</w:t>
            </w:r>
          </w:p>
        </w:tc>
        <w:tc>
          <w:tcPr>
            <w:tcW w:w="4394" w:type="dxa"/>
          </w:tcPr>
          <w:p w14:paraId="43FC551D" w14:textId="77777777" w:rsidR="00690119" w:rsidRPr="00ED5A53" w:rsidRDefault="00690119" w:rsidP="00821495">
            <w:pPr>
              <w:spacing w:before="120" w:after="120"/>
              <w:rPr>
                <w:highlight w:val="cyan"/>
              </w:rPr>
            </w:pPr>
          </w:p>
        </w:tc>
        <w:tc>
          <w:tcPr>
            <w:tcW w:w="7880" w:type="dxa"/>
          </w:tcPr>
          <w:p w14:paraId="425A10E7" w14:textId="77777777" w:rsidR="00690119" w:rsidRPr="00ED5A53" w:rsidRDefault="00690119" w:rsidP="00821495">
            <w:pPr>
              <w:spacing w:before="120" w:after="120"/>
              <w:rPr>
                <w:highlight w:val="cyan"/>
              </w:rPr>
            </w:pPr>
          </w:p>
        </w:tc>
      </w:tr>
      <w:tr w:rsidR="001937CF" w14:paraId="302BCF41" w14:textId="77777777" w:rsidTr="67369E56">
        <w:tc>
          <w:tcPr>
            <w:tcW w:w="3114" w:type="dxa"/>
          </w:tcPr>
          <w:p w14:paraId="4D71E304" w14:textId="1BBAC2AA" w:rsidR="003E38B4" w:rsidRPr="00ED5A53" w:rsidRDefault="003E38B4" w:rsidP="00821495">
            <w:pPr>
              <w:spacing w:before="120" w:after="120"/>
              <w:rPr>
                <w:highlight w:val="cyan"/>
              </w:rPr>
            </w:pPr>
            <w:r w:rsidRPr="00ED5A53">
              <w:rPr>
                <w:i/>
                <w:iCs/>
                <w:highlight w:val="cyan"/>
              </w:rPr>
              <w:t>Add rows as needed</w:t>
            </w:r>
          </w:p>
        </w:tc>
        <w:tc>
          <w:tcPr>
            <w:tcW w:w="4394" w:type="dxa"/>
          </w:tcPr>
          <w:p w14:paraId="251EFA67" w14:textId="77777777" w:rsidR="003E38B4" w:rsidRPr="00ED5A53" w:rsidRDefault="003E38B4" w:rsidP="00821495">
            <w:pPr>
              <w:spacing w:before="120" w:after="120"/>
              <w:rPr>
                <w:highlight w:val="cyan"/>
              </w:rPr>
            </w:pPr>
          </w:p>
        </w:tc>
        <w:tc>
          <w:tcPr>
            <w:tcW w:w="7880" w:type="dxa"/>
          </w:tcPr>
          <w:p w14:paraId="3079151D" w14:textId="77777777" w:rsidR="003E38B4" w:rsidRPr="00ED5A53" w:rsidRDefault="003E38B4" w:rsidP="00821495">
            <w:pPr>
              <w:spacing w:before="120" w:after="120"/>
              <w:rPr>
                <w:highlight w:val="cyan"/>
              </w:rPr>
            </w:pPr>
          </w:p>
        </w:tc>
      </w:tr>
      <w:tr w:rsidR="001937CF" w14:paraId="61705478" w14:textId="77777777" w:rsidTr="67369E56">
        <w:tc>
          <w:tcPr>
            <w:tcW w:w="3114" w:type="dxa"/>
          </w:tcPr>
          <w:p w14:paraId="270BC4F8" w14:textId="2FFFE8A1" w:rsidR="00690119" w:rsidRPr="00ED5A53" w:rsidRDefault="00690119" w:rsidP="00821495">
            <w:pPr>
              <w:spacing w:before="120" w:after="120"/>
              <w:rPr>
                <w:highlight w:val="cyan"/>
              </w:rPr>
            </w:pPr>
            <w:r w:rsidRPr="00ED5A53">
              <w:rPr>
                <w:b/>
                <w:bCs/>
                <w:highlight w:val="cyan"/>
              </w:rPr>
              <w:t>Total</w:t>
            </w:r>
          </w:p>
        </w:tc>
        <w:tc>
          <w:tcPr>
            <w:tcW w:w="4394" w:type="dxa"/>
          </w:tcPr>
          <w:p w14:paraId="09902787" w14:textId="078C3884" w:rsidR="00690119" w:rsidRPr="00ED5A53" w:rsidRDefault="00690119" w:rsidP="00821495">
            <w:pPr>
              <w:spacing w:before="120" w:after="120"/>
              <w:rPr>
                <w:highlight w:val="cyan"/>
              </w:rPr>
            </w:pPr>
            <w:r w:rsidRPr="00ED5A53">
              <w:rPr>
                <w:b/>
                <w:bCs/>
                <w:i/>
                <w:iCs/>
                <w:highlight w:val="cyan"/>
              </w:rPr>
              <w:t>$X00,000</w:t>
            </w:r>
          </w:p>
        </w:tc>
        <w:tc>
          <w:tcPr>
            <w:tcW w:w="7880" w:type="dxa"/>
          </w:tcPr>
          <w:p w14:paraId="7A4919D1" w14:textId="2960D321" w:rsidR="00690119" w:rsidRPr="00ED5A53" w:rsidRDefault="00690119" w:rsidP="00821495">
            <w:pPr>
              <w:spacing w:before="120" w:after="120"/>
              <w:rPr>
                <w:highlight w:val="cyan"/>
              </w:rPr>
            </w:pPr>
            <w:r w:rsidRPr="00ED5A53">
              <w:rPr>
                <w:b/>
                <w:bCs/>
                <w:highlight w:val="cyan"/>
              </w:rPr>
              <w:t>$X0,000</w:t>
            </w:r>
          </w:p>
        </w:tc>
      </w:tr>
    </w:tbl>
    <w:p w14:paraId="3F1ED976" w14:textId="77777777" w:rsidR="001C2316" w:rsidRDefault="001C2316"/>
    <w:tbl>
      <w:tblPr>
        <w:tblStyle w:val="TableGrid"/>
        <w:tblW w:w="0" w:type="auto"/>
        <w:tblLook w:val="04A0" w:firstRow="1" w:lastRow="0" w:firstColumn="1" w:lastColumn="0" w:noHBand="0" w:noVBand="1"/>
      </w:tblPr>
      <w:tblGrid>
        <w:gridCol w:w="1876"/>
        <w:gridCol w:w="1777"/>
        <w:gridCol w:w="2529"/>
        <w:gridCol w:w="2438"/>
        <w:gridCol w:w="2347"/>
        <w:gridCol w:w="2274"/>
        <w:gridCol w:w="2147"/>
      </w:tblGrid>
      <w:tr w:rsidR="006B47FE" w:rsidRPr="004F524F" w14:paraId="0D0F0BB7" w14:textId="77777777" w:rsidTr="0BAFE385">
        <w:trPr>
          <w:trHeight w:val="336"/>
          <w:tblHeader/>
        </w:trPr>
        <w:tc>
          <w:tcPr>
            <w:tcW w:w="15388" w:type="dxa"/>
            <w:gridSpan w:val="7"/>
            <w:shd w:val="clear" w:color="auto" w:fill="FFFFFF" w:themeFill="background1"/>
          </w:tcPr>
          <w:p w14:paraId="5FA3E36C" w14:textId="5B2BDEE7" w:rsidR="00E65459" w:rsidRPr="00ED5A53" w:rsidRDefault="06D1749C" w:rsidP="00E65459">
            <w:pPr>
              <w:spacing w:before="120" w:after="120"/>
              <w:rPr>
                <w:b/>
                <w:bCs/>
                <w:sz w:val="24"/>
                <w:szCs w:val="24"/>
              </w:rPr>
            </w:pPr>
            <w:r w:rsidRPr="67369E56">
              <w:rPr>
                <w:b/>
                <w:bCs/>
                <w:sz w:val="24"/>
                <w:szCs w:val="24"/>
              </w:rPr>
              <w:t xml:space="preserve">Maintenance and </w:t>
            </w:r>
            <w:r w:rsidR="00CC527F">
              <w:rPr>
                <w:b/>
                <w:bCs/>
                <w:sz w:val="24"/>
                <w:szCs w:val="24"/>
              </w:rPr>
              <w:t>c</w:t>
            </w:r>
            <w:r w:rsidRPr="67369E56">
              <w:rPr>
                <w:b/>
                <w:bCs/>
                <w:sz w:val="24"/>
                <w:szCs w:val="24"/>
              </w:rPr>
              <w:t xml:space="preserve">apital </w:t>
            </w:r>
            <w:r w:rsidR="00CC527F">
              <w:rPr>
                <w:b/>
                <w:bCs/>
                <w:sz w:val="24"/>
                <w:szCs w:val="24"/>
              </w:rPr>
              <w:t>r</w:t>
            </w:r>
            <w:r w:rsidRPr="67369E56">
              <w:rPr>
                <w:b/>
                <w:bCs/>
                <w:sz w:val="24"/>
                <w:szCs w:val="24"/>
              </w:rPr>
              <w:t>eplacement budget and schedule</w:t>
            </w:r>
            <w:r w:rsidR="03CD7885" w:rsidRPr="67369E56">
              <w:rPr>
                <w:b/>
                <w:bCs/>
                <w:sz w:val="24"/>
                <w:szCs w:val="24"/>
              </w:rPr>
              <w:t xml:space="preserve"> for </w:t>
            </w:r>
            <w:r w:rsidR="44E879E4" w:rsidRPr="67369E56">
              <w:rPr>
                <w:b/>
                <w:bCs/>
                <w:sz w:val="24"/>
                <w:szCs w:val="24"/>
              </w:rPr>
              <w:t xml:space="preserve">an </w:t>
            </w:r>
            <w:r w:rsidR="62464882" w:rsidRPr="67369E56">
              <w:rPr>
                <w:b/>
                <w:bCs/>
                <w:sz w:val="24"/>
                <w:szCs w:val="24"/>
              </w:rPr>
              <w:t>ordinary</w:t>
            </w:r>
            <w:r w:rsidR="0311289C" w:rsidRPr="67369E56">
              <w:rPr>
                <w:b/>
                <w:bCs/>
                <w:sz w:val="24"/>
                <w:szCs w:val="24"/>
              </w:rPr>
              <w:t xml:space="preserve"> MCRP</w:t>
            </w:r>
          </w:p>
          <w:p w14:paraId="081E4A24" w14:textId="6F432933" w:rsidR="002A6497" w:rsidRPr="004F524F" w:rsidRDefault="537F8222" w:rsidP="00E65459">
            <w:pPr>
              <w:spacing w:before="120" w:after="120"/>
              <w:rPr>
                <w:b/>
                <w:bCs/>
                <w:sz w:val="18"/>
                <w:szCs w:val="18"/>
              </w:rPr>
            </w:pPr>
            <w:r w:rsidRPr="67369E56">
              <w:rPr>
                <w:i/>
                <w:iCs/>
                <w:sz w:val="18"/>
                <w:szCs w:val="18"/>
                <w:highlight w:val="cyan"/>
              </w:rPr>
              <w:t xml:space="preserve">[This table can be used for an ordinary MCRP. It can be deleted </w:t>
            </w:r>
            <w:r w:rsidR="68EAF44D" w:rsidRPr="67369E56">
              <w:rPr>
                <w:i/>
                <w:iCs/>
                <w:sz w:val="18"/>
                <w:szCs w:val="18"/>
                <w:highlight w:val="cyan"/>
              </w:rPr>
              <w:t>for</w:t>
            </w:r>
            <w:r w:rsidRPr="67369E56">
              <w:rPr>
                <w:i/>
                <w:iCs/>
                <w:sz w:val="18"/>
                <w:szCs w:val="18"/>
                <w:highlight w:val="cyan"/>
              </w:rPr>
              <w:t xml:space="preserve"> an interim MCRP]</w:t>
            </w:r>
          </w:p>
        </w:tc>
      </w:tr>
      <w:tr w:rsidR="00EB3767" w:rsidRPr="004F524F" w14:paraId="705B0D12" w14:textId="77777777" w:rsidTr="0BAFE385">
        <w:trPr>
          <w:trHeight w:val="706"/>
          <w:tblHeader/>
        </w:trPr>
        <w:tc>
          <w:tcPr>
            <w:tcW w:w="1876" w:type="dxa"/>
            <w:shd w:val="clear" w:color="auto" w:fill="000000" w:themeFill="text1"/>
          </w:tcPr>
          <w:p w14:paraId="2FE4D830" w14:textId="77777777" w:rsidR="00065822" w:rsidRPr="002A206D" w:rsidRDefault="00065822">
            <w:pPr>
              <w:pStyle w:val="Tabletext0"/>
              <w:rPr>
                <w:b/>
                <w:bCs/>
              </w:rPr>
            </w:pPr>
            <w:r w:rsidRPr="002A206D">
              <w:rPr>
                <w:b/>
                <w:bCs/>
              </w:rPr>
              <w:t>Asset</w:t>
            </w:r>
          </w:p>
        </w:tc>
        <w:tc>
          <w:tcPr>
            <w:tcW w:w="1777" w:type="dxa"/>
            <w:shd w:val="clear" w:color="auto" w:fill="000000" w:themeFill="text1"/>
          </w:tcPr>
          <w:p w14:paraId="79467BA1" w14:textId="63BC9CA3" w:rsidR="00065822" w:rsidRPr="002A206D" w:rsidRDefault="004D4AE0">
            <w:pPr>
              <w:pStyle w:val="Tabletext0"/>
              <w:rPr>
                <w:b/>
                <w:bCs/>
              </w:rPr>
            </w:pPr>
            <w:r>
              <w:rPr>
                <w:b/>
                <w:bCs/>
              </w:rPr>
              <w:t xml:space="preserve">Replacement </w:t>
            </w:r>
            <w:r w:rsidR="00065822">
              <w:rPr>
                <w:b/>
                <w:bCs/>
              </w:rPr>
              <w:t>value</w:t>
            </w:r>
          </w:p>
        </w:tc>
        <w:tc>
          <w:tcPr>
            <w:tcW w:w="2529" w:type="dxa"/>
            <w:shd w:val="clear" w:color="auto" w:fill="000000" w:themeFill="text1"/>
          </w:tcPr>
          <w:p w14:paraId="2001D9A9" w14:textId="77777777" w:rsidR="00065822" w:rsidRPr="004F524F" w:rsidRDefault="67E6869E">
            <w:pPr>
              <w:spacing w:before="120" w:after="120"/>
              <w:jc w:val="center"/>
              <w:rPr>
                <w:b/>
                <w:bCs/>
                <w:sz w:val="18"/>
                <w:szCs w:val="18"/>
              </w:rPr>
            </w:pPr>
            <w:r w:rsidRPr="3D631FEE">
              <w:rPr>
                <w:b/>
                <w:bCs/>
                <w:sz w:val="18"/>
                <w:szCs w:val="18"/>
              </w:rPr>
              <w:t>Year 1 and 2</w:t>
            </w:r>
          </w:p>
          <w:p w14:paraId="0207D9C7" w14:textId="5D0114B0" w:rsidR="00065822" w:rsidRPr="004F524F" w:rsidRDefault="67E6869E">
            <w:pPr>
              <w:spacing w:before="120" w:after="120"/>
              <w:jc w:val="center"/>
              <w:rPr>
                <w:b/>
                <w:bCs/>
                <w:sz w:val="18"/>
                <w:szCs w:val="18"/>
              </w:rPr>
            </w:pPr>
            <w:r w:rsidRPr="0BAFE385">
              <w:rPr>
                <w:b/>
                <w:bCs/>
                <w:sz w:val="18"/>
                <w:szCs w:val="18"/>
              </w:rPr>
              <w:t>202</w:t>
            </w:r>
            <w:r w:rsidR="35E137F6" w:rsidRPr="0BAFE385">
              <w:rPr>
                <w:b/>
                <w:bCs/>
                <w:sz w:val="18"/>
                <w:szCs w:val="18"/>
              </w:rPr>
              <w:t>8</w:t>
            </w:r>
            <w:r w:rsidRPr="0BAFE385">
              <w:rPr>
                <w:b/>
                <w:bCs/>
                <w:sz w:val="18"/>
                <w:szCs w:val="18"/>
              </w:rPr>
              <w:t xml:space="preserve"> - 20</w:t>
            </w:r>
            <w:r w:rsidR="755AF200" w:rsidRPr="0BAFE385">
              <w:rPr>
                <w:b/>
                <w:bCs/>
                <w:sz w:val="18"/>
                <w:szCs w:val="18"/>
              </w:rPr>
              <w:t>30</w:t>
            </w:r>
          </w:p>
        </w:tc>
        <w:tc>
          <w:tcPr>
            <w:tcW w:w="2438" w:type="dxa"/>
            <w:shd w:val="clear" w:color="auto" w:fill="000000" w:themeFill="text1"/>
          </w:tcPr>
          <w:p w14:paraId="023A4F4F" w14:textId="77777777" w:rsidR="00065822" w:rsidRPr="004F524F" w:rsidRDefault="00065822">
            <w:pPr>
              <w:spacing w:before="120" w:after="120"/>
              <w:jc w:val="center"/>
              <w:rPr>
                <w:b/>
                <w:bCs/>
                <w:sz w:val="18"/>
                <w:szCs w:val="18"/>
              </w:rPr>
            </w:pPr>
            <w:r w:rsidRPr="004F524F">
              <w:rPr>
                <w:b/>
                <w:bCs/>
                <w:sz w:val="18"/>
                <w:szCs w:val="18"/>
              </w:rPr>
              <w:t>Year 3 and 4</w:t>
            </w:r>
          </w:p>
          <w:p w14:paraId="04BD4B74" w14:textId="54DA1E38" w:rsidR="00065822" w:rsidRPr="004F524F" w:rsidRDefault="63923346" w:rsidP="0BAFE385">
            <w:pPr>
              <w:spacing w:before="120" w:after="120"/>
              <w:jc w:val="center"/>
              <w:rPr>
                <w:b/>
                <w:bCs/>
                <w:sz w:val="18"/>
                <w:szCs w:val="18"/>
              </w:rPr>
            </w:pPr>
            <w:r w:rsidRPr="0BAFE385">
              <w:rPr>
                <w:b/>
                <w:bCs/>
                <w:sz w:val="18"/>
                <w:szCs w:val="18"/>
              </w:rPr>
              <w:t>2030 - 2032</w:t>
            </w:r>
          </w:p>
          <w:p w14:paraId="12013D08" w14:textId="50C03639" w:rsidR="00065822" w:rsidRPr="004F524F" w:rsidRDefault="00065822">
            <w:pPr>
              <w:spacing w:before="120" w:after="120"/>
              <w:jc w:val="center"/>
              <w:rPr>
                <w:b/>
                <w:bCs/>
                <w:sz w:val="18"/>
                <w:szCs w:val="18"/>
              </w:rPr>
            </w:pPr>
          </w:p>
        </w:tc>
        <w:tc>
          <w:tcPr>
            <w:tcW w:w="2347" w:type="dxa"/>
            <w:shd w:val="clear" w:color="auto" w:fill="000000" w:themeFill="text1"/>
          </w:tcPr>
          <w:p w14:paraId="548F1047" w14:textId="77777777" w:rsidR="00065822" w:rsidRPr="004F524F" w:rsidRDefault="00065822">
            <w:pPr>
              <w:spacing w:before="120" w:after="120"/>
              <w:jc w:val="center"/>
              <w:rPr>
                <w:b/>
                <w:bCs/>
                <w:sz w:val="18"/>
                <w:szCs w:val="18"/>
              </w:rPr>
            </w:pPr>
            <w:r w:rsidRPr="004F524F">
              <w:rPr>
                <w:b/>
                <w:bCs/>
                <w:sz w:val="18"/>
                <w:szCs w:val="18"/>
              </w:rPr>
              <w:t>Year 5 and 6</w:t>
            </w:r>
          </w:p>
          <w:p w14:paraId="0F7044BD" w14:textId="5DF503BD" w:rsidR="00065822" w:rsidRPr="004F524F" w:rsidRDefault="00BD66AB">
            <w:pPr>
              <w:spacing w:before="120" w:after="120"/>
              <w:jc w:val="center"/>
              <w:rPr>
                <w:b/>
                <w:bCs/>
                <w:sz w:val="18"/>
                <w:szCs w:val="18"/>
              </w:rPr>
            </w:pPr>
            <w:r w:rsidRPr="004F524F">
              <w:rPr>
                <w:b/>
                <w:bCs/>
                <w:sz w:val="18"/>
                <w:szCs w:val="18"/>
              </w:rPr>
              <w:t>2032 – 203</w:t>
            </w:r>
            <w:r>
              <w:rPr>
                <w:b/>
                <w:bCs/>
                <w:sz w:val="18"/>
                <w:szCs w:val="18"/>
              </w:rPr>
              <w:t>4</w:t>
            </w:r>
          </w:p>
        </w:tc>
        <w:tc>
          <w:tcPr>
            <w:tcW w:w="2274" w:type="dxa"/>
            <w:shd w:val="clear" w:color="auto" w:fill="000000" w:themeFill="text1"/>
          </w:tcPr>
          <w:p w14:paraId="6109B8DC" w14:textId="77777777" w:rsidR="00065822" w:rsidRPr="004F524F" w:rsidRDefault="00065822">
            <w:pPr>
              <w:spacing w:before="120" w:after="120"/>
              <w:jc w:val="center"/>
              <w:rPr>
                <w:b/>
                <w:bCs/>
                <w:sz w:val="18"/>
                <w:szCs w:val="18"/>
              </w:rPr>
            </w:pPr>
            <w:r w:rsidRPr="004F524F">
              <w:rPr>
                <w:b/>
                <w:bCs/>
                <w:sz w:val="18"/>
                <w:szCs w:val="18"/>
              </w:rPr>
              <w:t>Year 7 and 8</w:t>
            </w:r>
          </w:p>
          <w:p w14:paraId="4D05C496" w14:textId="5A165349" w:rsidR="00065822" w:rsidRPr="004F524F" w:rsidRDefault="000A190E">
            <w:pPr>
              <w:spacing w:before="120" w:after="120"/>
              <w:jc w:val="center"/>
              <w:rPr>
                <w:b/>
                <w:bCs/>
                <w:sz w:val="18"/>
                <w:szCs w:val="18"/>
              </w:rPr>
            </w:pPr>
            <w:r w:rsidRPr="004F524F">
              <w:rPr>
                <w:b/>
                <w:bCs/>
                <w:sz w:val="18"/>
                <w:szCs w:val="18"/>
              </w:rPr>
              <w:t>203</w:t>
            </w:r>
            <w:r>
              <w:rPr>
                <w:b/>
                <w:bCs/>
                <w:sz w:val="18"/>
                <w:szCs w:val="18"/>
              </w:rPr>
              <w:t>6</w:t>
            </w:r>
            <w:r w:rsidRPr="004F524F">
              <w:rPr>
                <w:b/>
                <w:bCs/>
                <w:sz w:val="18"/>
                <w:szCs w:val="18"/>
              </w:rPr>
              <w:t xml:space="preserve"> – 203</w:t>
            </w:r>
            <w:r>
              <w:rPr>
                <w:b/>
                <w:bCs/>
                <w:sz w:val="18"/>
                <w:szCs w:val="18"/>
              </w:rPr>
              <w:t>8</w:t>
            </w:r>
          </w:p>
        </w:tc>
        <w:tc>
          <w:tcPr>
            <w:tcW w:w="2147" w:type="dxa"/>
            <w:shd w:val="clear" w:color="auto" w:fill="000000" w:themeFill="text1"/>
          </w:tcPr>
          <w:p w14:paraId="71538136" w14:textId="77777777" w:rsidR="00065822" w:rsidRPr="004F524F" w:rsidRDefault="00065822">
            <w:pPr>
              <w:spacing w:before="120" w:after="120"/>
              <w:jc w:val="center"/>
              <w:rPr>
                <w:b/>
                <w:bCs/>
                <w:sz w:val="18"/>
                <w:szCs w:val="18"/>
              </w:rPr>
            </w:pPr>
            <w:r w:rsidRPr="004F524F">
              <w:rPr>
                <w:b/>
                <w:bCs/>
                <w:sz w:val="18"/>
                <w:szCs w:val="18"/>
              </w:rPr>
              <w:t>Year 9 and 10</w:t>
            </w:r>
          </w:p>
          <w:p w14:paraId="2B90E2D7" w14:textId="314EC87A" w:rsidR="00065822" w:rsidRPr="004F524F" w:rsidRDefault="00EB525E">
            <w:pPr>
              <w:spacing w:before="120" w:after="120"/>
              <w:jc w:val="center"/>
              <w:rPr>
                <w:b/>
                <w:bCs/>
                <w:sz w:val="18"/>
                <w:szCs w:val="18"/>
              </w:rPr>
            </w:pPr>
            <w:r w:rsidRPr="004F524F">
              <w:rPr>
                <w:b/>
                <w:bCs/>
                <w:sz w:val="18"/>
                <w:szCs w:val="18"/>
              </w:rPr>
              <w:t>20</w:t>
            </w:r>
            <w:r>
              <w:rPr>
                <w:b/>
                <w:bCs/>
                <w:sz w:val="18"/>
                <w:szCs w:val="18"/>
              </w:rPr>
              <w:t>38</w:t>
            </w:r>
            <w:r w:rsidRPr="004F524F">
              <w:rPr>
                <w:b/>
                <w:bCs/>
                <w:sz w:val="18"/>
                <w:szCs w:val="18"/>
              </w:rPr>
              <w:t xml:space="preserve"> </w:t>
            </w:r>
            <w:r w:rsidR="00065822" w:rsidRPr="004F524F">
              <w:rPr>
                <w:b/>
                <w:bCs/>
                <w:sz w:val="18"/>
                <w:szCs w:val="18"/>
              </w:rPr>
              <w:t xml:space="preserve">– </w:t>
            </w:r>
            <w:r w:rsidRPr="004F524F">
              <w:rPr>
                <w:b/>
                <w:bCs/>
                <w:sz w:val="18"/>
                <w:szCs w:val="18"/>
              </w:rPr>
              <w:t>20</w:t>
            </w:r>
            <w:r>
              <w:rPr>
                <w:b/>
                <w:bCs/>
                <w:sz w:val="18"/>
                <w:szCs w:val="18"/>
              </w:rPr>
              <w:t>40</w:t>
            </w:r>
          </w:p>
        </w:tc>
      </w:tr>
      <w:tr w:rsidR="00EB3767" w14:paraId="22A58622" w14:textId="77777777" w:rsidTr="0BAFE385">
        <w:trPr>
          <w:trHeight w:val="688"/>
        </w:trPr>
        <w:tc>
          <w:tcPr>
            <w:tcW w:w="1876" w:type="dxa"/>
          </w:tcPr>
          <w:p w14:paraId="701169DE" w14:textId="77777777" w:rsidR="00065822" w:rsidRPr="004D4AE0" w:rsidRDefault="00065822">
            <w:pPr>
              <w:rPr>
                <w:b/>
                <w:bCs/>
                <w:highlight w:val="cyan"/>
              </w:rPr>
            </w:pPr>
            <w:r w:rsidRPr="004D4AE0">
              <w:rPr>
                <w:b/>
                <w:bCs/>
                <w:highlight w:val="cyan"/>
              </w:rPr>
              <w:t xml:space="preserve">Community hall </w:t>
            </w:r>
          </w:p>
        </w:tc>
        <w:tc>
          <w:tcPr>
            <w:tcW w:w="1777" w:type="dxa"/>
            <w:shd w:val="clear" w:color="auto" w:fill="D1D1D1" w:themeFill="background2" w:themeFillShade="E6"/>
          </w:tcPr>
          <w:p w14:paraId="67174D14" w14:textId="7ACF62AC" w:rsidR="00065822" w:rsidRPr="004D4AE0" w:rsidRDefault="008E3F89">
            <w:pPr>
              <w:spacing w:before="120" w:after="120"/>
              <w:jc w:val="center"/>
              <w:rPr>
                <w:highlight w:val="cyan"/>
              </w:rPr>
            </w:pPr>
            <w:r w:rsidRPr="004D4AE0">
              <w:rPr>
                <w:highlight w:val="cyan"/>
              </w:rPr>
              <w:t>$X00,000</w:t>
            </w:r>
          </w:p>
        </w:tc>
        <w:tc>
          <w:tcPr>
            <w:tcW w:w="2529" w:type="dxa"/>
          </w:tcPr>
          <w:p w14:paraId="4B57F90F" w14:textId="6FEB71FA" w:rsidR="005E139A" w:rsidRPr="004D4AE0" w:rsidRDefault="005E139A">
            <w:pPr>
              <w:spacing w:before="120" w:after="120"/>
              <w:rPr>
                <w:i/>
                <w:iCs/>
                <w:highlight w:val="cyan"/>
              </w:rPr>
            </w:pPr>
            <w:r w:rsidRPr="004D4AE0">
              <w:rPr>
                <w:i/>
                <w:iCs/>
                <w:highlight w:val="cyan"/>
              </w:rPr>
              <w:t xml:space="preserve">Weekly </w:t>
            </w:r>
            <w:r w:rsidR="00065822" w:rsidRPr="004D4AE0">
              <w:rPr>
                <w:i/>
                <w:iCs/>
                <w:highlight w:val="cyan"/>
              </w:rPr>
              <w:t xml:space="preserve">cleaning, garbage removal </w:t>
            </w:r>
          </w:p>
          <w:p w14:paraId="1B482207" w14:textId="7B4D6A12" w:rsidR="00065822" w:rsidRPr="004D4AE0" w:rsidRDefault="00065822">
            <w:pPr>
              <w:spacing w:before="120" w:after="120"/>
              <w:rPr>
                <w:b/>
                <w:bCs/>
                <w:i/>
                <w:iCs/>
                <w:highlight w:val="cyan"/>
              </w:rPr>
            </w:pPr>
            <w:r w:rsidRPr="004D4AE0">
              <w:rPr>
                <w:b/>
                <w:bCs/>
                <w:i/>
                <w:iCs/>
                <w:highlight w:val="cyan"/>
              </w:rPr>
              <w:t>$</w:t>
            </w:r>
            <w:r w:rsidR="00CC628F" w:rsidRPr="004D4AE0">
              <w:rPr>
                <w:b/>
                <w:bCs/>
                <w:i/>
                <w:iCs/>
                <w:highlight w:val="cyan"/>
              </w:rPr>
              <w:t>12,000</w:t>
            </w:r>
          </w:p>
          <w:p w14:paraId="0BDA594D" w14:textId="0E068C5C" w:rsidR="00F13E16" w:rsidRPr="004D4AE0" w:rsidRDefault="00F13E16">
            <w:pPr>
              <w:spacing w:before="120" w:after="120"/>
              <w:rPr>
                <w:i/>
                <w:iCs/>
                <w:highlight w:val="cyan"/>
              </w:rPr>
            </w:pPr>
            <w:r w:rsidRPr="004D4AE0">
              <w:rPr>
                <w:i/>
                <w:iCs/>
                <w:highlight w:val="cyan"/>
              </w:rPr>
              <w:t xml:space="preserve">Exterior </w:t>
            </w:r>
            <w:r w:rsidR="004B738D" w:rsidRPr="004D4AE0">
              <w:rPr>
                <w:i/>
                <w:iCs/>
                <w:highlight w:val="cyan"/>
              </w:rPr>
              <w:t xml:space="preserve">and interior </w:t>
            </w:r>
            <w:r w:rsidRPr="004D4AE0">
              <w:rPr>
                <w:i/>
                <w:iCs/>
                <w:highlight w:val="cyan"/>
              </w:rPr>
              <w:t>wall painting</w:t>
            </w:r>
          </w:p>
          <w:p w14:paraId="78CEE919" w14:textId="1434F29B" w:rsidR="005E139A" w:rsidRPr="004D4AE0" w:rsidRDefault="00DB54C6">
            <w:pPr>
              <w:spacing w:before="120" w:after="120"/>
              <w:rPr>
                <w:i/>
                <w:iCs/>
                <w:highlight w:val="cyan"/>
              </w:rPr>
            </w:pPr>
            <w:r w:rsidRPr="004D4AE0">
              <w:rPr>
                <w:i/>
                <w:iCs/>
                <w:highlight w:val="cyan"/>
              </w:rPr>
              <w:t>Feb 202</w:t>
            </w:r>
            <w:r w:rsidR="00D07464">
              <w:rPr>
                <w:i/>
                <w:iCs/>
                <w:highlight w:val="cyan"/>
              </w:rPr>
              <w:t>9</w:t>
            </w:r>
          </w:p>
          <w:p w14:paraId="03F4D39B" w14:textId="4DC8E4A8" w:rsidR="00F13E16" w:rsidRPr="004D4AE0" w:rsidRDefault="00F13E16">
            <w:pPr>
              <w:spacing w:before="120" w:after="120"/>
              <w:rPr>
                <w:b/>
                <w:bCs/>
                <w:i/>
                <w:iCs/>
                <w:highlight w:val="cyan"/>
              </w:rPr>
            </w:pPr>
            <w:r w:rsidRPr="004D4AE0">
              <w:rPr>
                <w:b/>
                <w:bCs/>
                <w:i/>
                <w:iCs/>
                <w:highlight w:val="cyan"/>
              </w:rPr>
              <w:t>$</w:t>
            </w:r>
            <w:r w:rsidR="00CC628F" w:rsidRPr="004D4AE0">
              <w:rPr>
                <w:b/>
                <w:bCs/>
                <w:i/>
                <w:iCs/>
                <w:highlight w:val="cyan"/>
              </w:rPr>
              <w:t>30,000</w:t>
            </w:r>
          </w:p>
        </w:tc>
        <w:tc>
          <w:tcPr>
            <w:tcW w:w="2438" w:type="dxa"/>
          </w:tcPr>
          <w:p w14:paraId="2CB0D54D" w14:textId="77777777" w:rsidR="00DB54C6" w:rsidRPr="004D4AE0" w:rsidRDefault="00DB54C6" w:rsidP="00DB54C6">
            <w:pPr>
              <w:spacing w:before="120" w:after="120"/>
              <w:rPr>
                <w:i/>
                <w:iCs/>
                <w:highlight w:val="cyan"/>
              </w:rPr>
            </w:pPr>
            <w:r w:rsidRPr="004D4AE0">
              <w:rPr>
                <w:i/>
                <w:iCs/>
                <w:highlight w:val="cyan"/>
              </w:rPr>
              <w:t xml:space="preserve">Weekly cleaning, garbage removal </w:t>
            </w:r>
          </w:p>
          <w:p w14:paraId="6E219365" w14:textId="1C5464F8" w:rsidR="00065822" w:rsidRPr="004D4AE0" w:rsidRDefault="00512AC9">
            <w:pPr>
              <w:spacing w:before="120" w:after="120"/>
              <w:rPr>
                <w:b/>
                <w:bCs/>
                <w:i/>
                <w:iCs/>
                <w:highlight w:val="cyan"/>
              </w:rPr>
            </w:pPr>
            <w:r w:rsidRPr="004D4AE0">
              <w:rPr>
                <w:b/>
                <w:bCs/>
                <w:i/>
                <w:iCs/>
                <w:highlight w:val="cyan"/>
              </w:rPr>
              <w:t>$X,000</w:t>
            </w:r>
          </w:p>
          <w:p w14:paraId="6266A4E4" w14:textId="183728EA" w:rsidR="00F13E16" w:rsidRPr="004D4AE0" w:rsidRDefault="00F13E16" w:rsidP="008E3F89">
            <w:pPr>
              <w:spacing w:before="120" w:after="120"/>
              <w:rPr>
                <w:highlight w:val="cyan"/>
              </w:rPr>
            </w:pPr>
          </w:p>
        </w:tc>
        <w:tc>
          <w:tcPr>
            <w:tcW w:w="2347" w:type="dxa"/>
          </w:tcPr>
          <w:p w14:paraId="66BE8B2C" w14:textId="77777777" w:rsidR="001612D5" w:rsidRPr="004D4AE0" w:rsidRDefault="001612D5" w:rsidP="001612D5">
            <w:pPr>
              <w:spacing w:before="120" w:after="120"/>
              <w:rPr>
                <w:i/>
                <w:iCs/>
                <w:highlight w:val="cyan"/>
              </w:rPr>
            </w:pPr>
            <w:r w:rsidRPr="004D4AE0">
              <w:rPr>
                <w:i/>
                <w:iCs/>
                <w:highlight w:val="cyan"/>
              </w:rPr>
              <w:t xml:space="preserve">Weekly cleaning, garbage removal </w:t>
            </w:r>
          </w:p>
          <w:p w14:paraId="5D1D830A" w14:textId="5EC5D663" w:rsidR="00065822" w:rsidRPr="004D4AE0" w:rsidRDefault="00512AC9">
            <w:pPr>
              <w:spacing w:before="120" w:after="120"/>
              <w:rPr>
                <w:b/>
                <w:bCs/>
                <w:i/>
                <w:iCs/>
                <w:highlight w:val="cyan"/>
              </w:rPr>
            </w:pPr>
            <w:r w:rsidRPr="004D4AE0">
              <w:rPr>
                <w:b/>
                <w:bCs/>
                <w:i/>
                <w:iCs/>
                <w:highlight w:val="cyan"/>
              </w:rPr>
              <w:t>$X,000</w:t>
            </w:r>
          </w:p>
          <w:p w14:paraId="16D0B8E4" w14:textId="652D513A" w:rsidR="008E3F89" w:rsidRPr="004D4AE0" w:rsidRDefault="008E3F89" w:rsidP="008E3F89">
            <w:pPr>
              <w:spacing w:before="120" w:after="120"/>
              <w:rPr>
                <w:highlight w:val="cyan"/>
              </w:rPr>
            </w:pPr>
          </w:p>
        </w:tc>
        <w:tc>
          <w:tcPr>
            <w:tcW w:w="2274" w:type="dxa"/>
          </w:tcPr>
          <w:p w14:paraId="5353201B" w14:textId="77777777" w:rsidR="001612D5" w:rsidRPr="004D4AE0" w:rsidRDefault="001612D5" w:rsidP="001612D5">
            <w:pPr>
              <w:spacing w:before="120" w:after="120"/>
              <w:rPr>
                <w:i/>
                <w:iCs/>
                <w:highlight w:val="cyan"/>
              </w:rPr>
            </w:pPr>
            <w:r w:rsidRPr="004D4AE0">
              <w:rPr>
                <w:i/>
                <w:iCs/>
                <w:highlight w:val="cyan"/>
              </w:rPr>
              <w:t xml:space="preserve">Weekly cleaning, garbage removal </w:t>
            </w:r>
          </w:p>
          <w:p w14:paraId="07E8BF8F" w14:textId="66EDFEC1" w:rsidR="00065822" w:rsidRPr="004D4AE0" w:rsidRDefault="000A071F">
            <w:pPr>
              <w:spacing w:before="120" w:after="120"/>
              <w:rPr>
                <w:b/>
                <w:bCs/>
                <w:i/>
                <w:iCs/>
                <w:highlight w:val="cyan"/>
              </w:rPr>
            </w:pPr>
            <w:r w:rsidRPr="004D4AE0">
              <w:rPr>
                <w:b/>
                <w:bCs/>
                <w:i/>
                <w:iCs/>
                <w:highlight w:val="cyan"/>
              </w:rPr>
              <w:t>$X,000</w:t>
            </w:r>
          </w:p>
          <w:p w14:paraId="6051B22E" w14:textId="75B561B0" w:rsidR="008E3F89" w:rsidRPr="004D4AE0" w:rsidRDefault="008E3F89" w:rsidP="008E3F89">
            <w:pPr>
              <w:spacing w:before="120" w:after="120"/>
              <w:rPr>
                <w:highlight w:val="cyan"/>
              </w:rPr>
            </w:pPr>
          </w:p>
        </w:tc>
        <w:tc>
          <w:tcPr>
            <w:tcW w:w="2147" w:type="dxa"/>
          </w:tcPr>
          <w:p w14:paraId="196F5DEA" w14:textId="77777777" w:rsidR="001612D5" w:rsidRPr="004D4AE0" w:rsidRDefault="001612D5" w:rsidP="001612D5">
            <w:pPr>
              <w:spacing w:before="120" w:after="120"/>
              <w:rPr>
                <w:i/>
                <w:iCs/>
                <w:highlight w:val="cyan"/>
              </w:rPr>
            </w:pPr>
            <w:r w:rsidRPr="004D4AE0">
              <w:rPr>
                <w:i/>
                <w:iCs/>
                <w:highlight w:val="cyan"/>
              </w:rPr>
              <w:t xml:space="preserve">Weekly cleaning, garbage removal </w:t>
            </w:r>
          </w:p>
          <w:p w14:paraId="7CFCD692" w14:textId="20E5580B" w:rsidR="00065822" w:rsidRPr="004D4AE0" w:rsidRDefault="000A071F">
            <w:pPr>
              <w:spacing w:before="120" w:after="120"/>
              <w:rPr>
                <w:b/>
                <w:bCs/>
                <w:i/>
                <w:iCs/>
                <w:highlight w:val="cyan"/>
              </w:rPr>
            </w:pPr>
            <w:r w:rsidRPr="004D4AE0">
              <w:rPr>
                <w:b/>
                <w:bCs/>
                <w:i/>
                <w:iCs/>
                <w:highlight w:val="cyan"/>
              </w:rPr>
              <w:t>$X,000</w:t>
            </w:r>
          </w:p>
          <w:p w14:paraId="3DE928BD" w14:textId="2540C98B" w:rsidR="001612D5" w:rsidRPr="004D4AE0" w:rsidRDefault="008E3F89" w:rsidP="008E3F89">
            <w:pPr>
              <w:spacing w:before="120" w:after="120"/>
              <w:rPr>
                <w:i/>
                <w:iCs/>
                <w:highlight w:val="cyan"/>
              </w:rPr>
            </w:pPr>
            <w:r w:rsidRPr="004D4AE0">
              <w:rPr>
                <w:i/>
                <w:iCs/>
                <w:highlight w:val="cyan"/>
              </w:rPr>
              <w:t>Exterior wall painting</w:t>
            </w:r>
          </w:p>
          <w:p w14:paraId="06A986D1" w14:textId="64EFFD3C" w:rsidR="00F40955" w:rsidRPr="004D4AE0" w:rsidRDefault="00F40955" w:rsidP="008E3F89">
            <w:pPr>
              <w:spacing w:before="120" w:after="120"/>
              <w:rPr>
                <w:i/>
                <w:iCs/>
                <w:highlight w:val="cyan"/>
              </w:rPr>
            </w:pPr>
            <w:r w:rsidRPr="004D4AE0">
              <w:rPr>
                <w:i/>
                <w:iCs/>
                <w:highlight w:val="cyan"/>
              </w:rPr>
              <w:t>TBD 203</w:t>
            </w:r>
            <w:r w:rsidR="00D07464">
              <w:rPr>
                <w:i/>
                <w:iCs/>
                <w:highlight w:val="cyan"/>
              </w:rPr>
              <w:t>9</w:t>
            </w:r>
          </w:p>
          <w:p w14:paraId="392D871F" w14:textId="1C0B6F71" w:rsidR="008E3F89" w:rsidRPr="004D4AE0" w:rsidRDefault="008E3F89" w:rsidP="008E3F89">
            <w:pPr>
              <w:spacing w:before="120" w:after="120"/>
              <w:rPr>
                <w:b/>
                <w:bCs/>
                <w:highlight w:val="cyan"/>
              </w:rPr>
            </w:pPr>
            <w:r w:rsidRPr="004D4AE0">
              <w:rPr>
                <w:b/>
                <w:bCs/>
                <w:i/>
                <w:iCs/>
                <w:highlight w:val="cyan"/>
              </w:rPr>
              <w:t>$X0,000</w:t>
            </w:r>
          </w:p>
        </w:tc>
      </w:tr>
      <w:tr w:rsidR="00EB3767" w14:paraId="091EB2CF" w14:textId="77777777" w:rsidTr="0BAFE385">
        <w:trPr>
          <w:trHeight w:val="688"/>
        </w:trPr>
        <w:tc>
          <w:tcPr>
            <w:tcW w:w="1876" w:type="dxa"/>
          </w:tcPr>
          <w:p w14:paraId="43177FF9" w14:textId="398E6DB7" w:rsidR="00065822" w:rsidRPr="004D4AE0" w:rsidRDefault="00065822">
            <w:pPr>
              <w:rPr>
                <w:i/>
                <w:iCs/>
                <w:highlight w:val="cyan"/>
              </w:rPr>
            </w:pPr>
            <w:r w:rsidRPr="004D4AE0">
              <w:rPr>
                <w:i/>
                <w:iCs/>
                <w:highlight w:val="cyan"/>
              </w:rPr>
              <w:t>Air conditioners</w:t>
            </w:r>
          </w:p>
        </w:tc>
        <w:tc>
          <w:tcPr>
            <w:tcW w:w="1777" w:type="dxa"/>
            <w:shd w:val="clear" w:color="auto" w:fill="D1D1D1" w:themeFill="background2" w:themeFillShade="E6"/>
          </w:tcPr>
          <w:p w14:paraId="77954114" w14:textId="4B9370FB" w:rsidR="00065822" w:rsidRPr="004D4AE0" w:rsidRDefault="00065822">
            <w:pPr>
              <w:spacing w:before="120" w:after="120"/>
              <w:rPr>
                <w:i/>
                <w:iCs/>
                <w:highlight w:val="cyan"/>
              </w:rPr>
            </w:pPr>
            <w:r w:rsidRPr="004D4AE0">
              <w:rPr>
                <w:i/>
                <w:iCs/>
                <w:highlight w:val="cyan"/>
              </w:rPr>
              <w:t>$X0,000</w:t>
            </w:r>
          </w:p>
        </w:tc>
        <w:tc>
          <w:tcPr>
            <w:tcW w:w="2529" w:type="dxa"/>
          </w:tcPr>
          <w:p w14:paraId="3CD03275" w14:textId="5F70F6D0" w:rsidR="00195A54" w:rsidRPr="004D4AE0" w:rsidRDefault="00082B42">
            <w:pPr>
              <w:spacing w:before="120" w:after="120"/>
              <w:rPr>
                <w:i/>
                <w:iCs/>
                <w:highlight w:val="cyan"/>
              </w:rPr>
            </w:pPr>
            <w:r>
              <w:rPr>
                <w:i/>
                <w:iCs/>
                <w:highlight w:val="cyan"/>
              </w:rPr>
              <w:t>M</w:t>
            </w:r>
            <w:r w:rsidR="00065822" w:rsidRPr="004D4AE0">
              <w:rPr>
                <w:i/>
                <w:iCs/>
                <w:highlight w:val="cyan"/>
              </w:rPr>
              <w:t>echanical system repair and maintenance</w:t>
            </w:r>
          </w:p>
          <w:p w14:paraId="5C77C015" w14:textId="7CB90FD4" w:rsidR="00195A54" w:rsidRPr="004D4AE0" w:rsidRDefault="00195A54">
            <w:pPr>
              <w:spacing w:before="120" w:after="120"/>
              <w:rPr>
                <w:i/>
                <w:iCs/>
                <w:highlight w:val="cyan"/>
              </w:rPr>
            </w:pPr>
            <w:r w:rsidRPr="004D4AE0">
              <w:rPr>
                <w:i/>
                <w:iCs/>
                <w:highlight w:val="cyan"/>
              </w:rPr>
              <w:t>Sept 202</w:t>
            </w:r>
            <w:r w:rsidR="00D07464">
              <w:rPr>
                <w:i/>
                <w:iCs/>
                <w:highlight w:val="cyan"/>
              </w:rPr>
              <w:t>8</w:t>
            </w:r>
          </w:p>
          <w:p w14:paraId="33EEA35D" w14:textId="1A959300" w:rsidR="00065822" w:rsidRPr="004D4AE0" w:rsidRDefault="00065822">
            <w:pPr>
              <w:spacing w:before="120" w:after="120"/>
              <w:rPr>
                <w:highlight w:val="cyan"/>
              </w:rPr>
            </w:pPr>
            <w:r w:rsidRPr="004D4AE0">
              <w:rPr>
                <w:b/>
                <w:bCs/>
                <w:i/>
                <w:iCs/>
                <w:highlight w:val="cyan"/>
              </w:rPr>
              <w:t>$</w:t>
            </w:r>
            <w:r w:rsidR="00CC628F" w:rsidRPr="004D4AE0">
              <w:rPr>
                <w:b/>
                <w:bCs/>
                <w:i/>
                <w:iCs/>
                <w:highlight w:val="cyan"/>
              </w:rPr>
              <w:t>3,000</w:t>
            </w:r>
          </w:p>
        </w:tc>
        <w:tc>
          <w:tcPr>
            <w:tcW w:w="2438" w:type="dxa"/>
          </w:tcPr>
          <w:p w14:paraId="64FDED71" w14:textId="77777777" w:rsidR="00065822" w:rsidRPr="004D4AE0" w:rsidRDefault="00065822">
            <w:pPr>
              <w:spacing w:before="120" w:after="120"/>
              <w:rPr>
                <w:highlight w:val="cyan"/>
              </w:rPr>
            </w:pPr>
          </w:p>
        </w:tc>
        <w:tc>
          <w:tcPr>
            <w:tcW w:w="2347" w:type="dxa"/>
          </w:tcPr>
          <w:p w14:paraId="7C8AECE7" w14:textId="13C2F6E2" w:rsidR="00065822" w:rsidRPr="004D4AE0" w:rsidRDefault="00065822" w:rsidP="00707B19">
            <w:pPr>
              <w:spacing w:before="120" w:after="120"/>
              <w:rPr>
                <w:i/>
                <w:iCs/>
                <w:highlight w:val="cyan"/>
              </w:rPr>
            </w:pPr>
          </w:p>
        </w:tc>
        <w:tc>
          <w:tcPr>
            <w:tcW w:w="2274" w:type="dxa"/>
          </w:tcPr>
          <w:p w14:paraId="3985F174" w14:textId="433B1F5D" w:rsidR="006166B3" w:rsidRPr="004D4AE0" w:rsidRDefault="00082B42" w:rsidP="006166B3">
            <w:pPr>
              <w:spacing w:before="120" w:after="120"/>
              <w:rPr>
                <w:i/>
                <w:iCs/>
                <w:highlight w:val="cyan"/>
              </w:rPr>
            </w:pPr>
            <w:r>
              <w:rPr>
                <w:i/>
                <w:iCs/>
                <w:highlight w:val="cyan"/>
              </w:rPr>
              <w:t>M</w:t>
            </w:r>
            <w:r w:rsidR="006166B3" w:rsidRPr="004D4AE0">
              <w:rPr>
                <w:i/>
                <w:iCs/>
                <w:highlight w:val="cyan"/>
              </w:rPr>
              <w:t>echanical system repair and maintenance</w:t>
            </w:r>
          </w:p>
          <w:p w14:paraId="628CAF34" w14:textId="2C00B0EF" w:rsidR="006166B3" w:rsidRPr="004D4AE0" w:rsidRDefault="006166B3" w:rsidP="006166B3">
            <w:pPr>
              <w:spacing w:before="120" w:after="120"/>
              <w:rPr>
                <w:i/>
                <w:iCs/>
                <w:highlight w:val="cyan"/>
              </w:rPr>
            </w:pPr>
            <w:r w:rsidRPr="004D4AE0">
              <w:rPr>
                <w:i/>
                <w:iCs/>
                <w:highlight w:val="cyan"/>
              </w:rPr>
              <w:t>Sept 202</w:t>
            </w:r>
            <w:r w:rsidR="00D07464">
              <w:rPr>
                <w:i/>
                <w:iCs/>
                <w:highlight w:val="cyan"/>
              </w:rPr>
              <w:t>8</w:t>
            </w:r>
          </w:p>
          <w:p w14:paraId="78AF467C" w14:textId="4A2A4358" w:rsidR="00065822" w:rsidRPr="004D4AE0" w:rsidRDefault="006166B3" w:rsidP="006166B3">
            <w:pPr>
              <w:spacing w:before="120" w:after="120"/>
              <w:rPr>
                <w:highlight w:val="cyan"/>
              </w:rPr>
            </w:pPr>
            <w:r w:rsidRPr="004D4AE0">
              <w:rPr>
                <w:b/>
                <w:bCs/>
                <w:i/>
                <w:iCs/>
                <w:highlight w:val="cyan"/>
              </w:rPr>
              <w:t>$X,000</w:t>
            </w:r>
          </w:p>
        </w:tc>
        <w:tc>
          <w:tcPr>
            <w:tcW w:w="2147" w:type="dxa"/>
          </w:tcPr>
          <w:p w14:paraId="77300AE4" w14:textId="77777777" w:rsidR="00065822" w:rsidRPr="004D4AE0" w:rsidRDefault="00065822">
            <w:pPr>
              <w:spacing w:before="120" w:after="120"/>
              <w:rPr>
                <w:highlight w:val="cyan"/>
              </w:rPr>
            </w:pPr>
          </w:p>
        </w:tc>
      </w:tr>
      <w:tr w:rsidR="00EB3767" w14:paraId="633DF636" w14:textId="77777777" w:rsidTr="0BAFE385">
        <w:trPr>
          <w:trHeight w:val="688"/>
        </w:trPr>
        <w:tc>
          <w:tcPr>
            <w:tcW w:w="1876" w:type="dxa"/>
          </w:tcPr>
          <w:p w14:paraId="79BE6AEA" w14:textId="4CB5CC8C" w:rsidR="00065822" w:rsidRPr="004D4AE0" w:rsidRDefault="00065822">
            <w:pPr>
              <w:rPr>
                <w:i/>
                <w:iCs/>
                <w:highlight w:val="cyan"/>
              </w:rPr>
            </w:pPr>
            <w:r w:rsidRPr="004D4AE0">
              <w:rPr>
                <w:i/>
                <w:iCs/>
                <w:highlight w:val="cyan"/>
              </w:rPr>
              <w:t xml:space="preserve">Coffee </w:t>
            </w:r>
            <w:r w:rsidR="008D7AA2">
              <w:rPr>
                <w:i/>
                <w:iCs/>
                <w:highlight w:val="cyan"/>
              </w:rPr>
              <w:t>m</w:t>
            </w:r>
            <w:r w:rsidRPr="004D4AE0">
              <w:rPr>
                <w:i/>
                <w:iCs/>
                <w:highlight w:val="cyan"/>
              </w:rPr>
              <w:t>achine</w:t>
            </w:r>
          </w:p>
        </w:tc>
        <w:tc>
          <w:tcPr>
            <w:tcW w:w="1777" w:type="dxa"/>
            <w:shd w:val="clear" w:color="auto" w:fill="D1D1D1" w:themeFill="background2" w:themeFillShade="E6"/>
          </w:tcPr>
          <w:p w14:paraId="19188A4C" w14:textId="77777777" w:rsidR="00065822" w:rsidRPr="004D4AE0" w:rsidRDefault="00065822">
            <w:pPr>
              <w:spacing w:before="120" w:after="120"/>
              <w:rPr>
                <w:i/>
                <w:iCs/>
                <w:highlight w:val="cyan"/>
              </w:rPr>
            </w:pPr>
            <w:r w:rsidRPr="004D4AE0">
              <w:rPr>
                <w:i/>
                <w:iCs/>
                <w:highlight w:val="cyan"/>
              </w:rPr>
              <w:t>$X000</w:t>
            </w:r>
          </w:p>
        </w:tc>
        <w:tc>
          <w:tcPr>
            <w:tcW w:w="2529" w:type="dxa"/>
          </w:tcPr>
          <w:p w14:paraId="0D720F6A" w14:textId="38C1BE43" w:rsidR="00065822" w:rsidRPr="004D4AE0" w:rsidRDefault="00065822">
            <w:pPr>
              <w:spacing w:before="120" w:after="120"/>
              <w:rPr>
                <w:i/>
                <w:iCs/>
                <w:highlight w:val="cyan"/>
              </w:rPr>
            </w:pPr>
            <w:r w:rsidRPr="004D4AE0">
              <w:rPr>
                <w:i/>
                <w:iCs/>
                <w:highlight w:val="cyan"/>
              </w:rPr>
              <w:t xml:space="preserve">Maintenance </w:t>
            </w:r>
          </w:p>
          <w:p w14:paraId="6BC61160" w14:textId="712180E8" w:rsidR="006166B3" w:rsidRPr="004D4AE0" w:rsidRDefault="006166B3" w:rsidP="006166B3">
            <w:pPr>
              <w:spacing w:before="120" w:after="120"/>
              <w:rPr>
                <w:i/>
                <w:iCs/>
                <w:highlight w:val="cyan"/>
              </w:rPr>
            </w:pPr>
            <w:r w:rsidRPr="004D4AE0">
              <w:rPr>
                <w:i/>
                <w:iCs/>
                <w:highlight w:val="cyan"/>
              </w:rPr>
              <w:t>June 202</w:t>
            </w:r>
            <w:r w:rsidR="00D07464">
              <w:rPr>
                <w:i/>
                <w:iCs/>
                <w:highlight w:val="cyan"/>
              </w:rPr>
              <w:t>9</w:t>
            </w:r>
          </w:p>
          <w:p w14:paraId="02DFD8F5" w14:textId="1D10D833" w:rsidR="006166B3" w:rsidRPr="004D4AE0" w:rsidRDefault="006166B3" w:rsidP="006166B3">
            <w:pPr>
              <w:spacing w:before="120" w:after="120"/>
              <w:rPr>
                <w:i/>
                <w:iCs/>
                <w:highlight w:val="cyan"/>
              </w:rPr>
            </w:pPr>
            <w:r w:rsidRPr="004D4AE0">
              <w:rPr>
                <w:i/>
                <w:iCs/>
                <w:highlight w:val="cyan"/>
              </w:rPr>
              <w:t>$</w:t>
            </w:r>
            <w:r w:rsidR="00A06218" w:rsidRPr="004D4AE0">
              <w:rPr>
                <w:i/>
                <w:iCs/>
                <w:highlight w:val="cyan"/>
              </w:rPr>
              <w:t>300</w:t>
            </w:r>
          </w:p>
          <w:p w14:paraId="3233A8CF" w14:textId="77777777" w:rsidR="006166B3" w:rsidRPr="004D4AE0" w:rsidRDefault="006166B3" w:rsidP="006166B3">
            <w:pPr>
              <w:spacing w:before="120" w:after="120"/>
              <w:rPr>
                <w:i/>
                <w:iCs/>
                <w:highlight w:val="cyan"/>
              </w:rPr>
            </w:pPr>
          </w:p>
          <w:p w14:paraId="5D7E3FAD" w14:textId="067BE8C7" w:rsidR="006166B3" w:rsidRPr="004D4AE0" w:rsidRDefault="006166B3">
            <w:pPr>
              <w:spacing w:before="120" w:after="120"/>
              <w:rPr>
                <w:i/>
                <w:iCs/>
                <w:highlight w:val="cyan"/>
              </w:rPr>
            </w:pPr>
          </w:p>
        </w:tc>
        <w:tc>
          <w:tcPr>
            <w:tcW w:w="2438" w:type="dxa"/>
          </w:tcPr>
          <w:p w14:paraId="4F5DC748" w14:textId="396363C6" w:rsidR="00065822" w:rsidRPr="004D4AE0" w:rsidRDefault="00065822">
            <w:pPr>
              <w:spacing w:before="120" w:after="120"/>
              <w:rPr>
                <w:highlight w:val="cyan"/>
              </w:rPr>
            </w:pPr>
          </w:p>
        </w:tc>
        <w:tc>
          <w:tcPr>
            <w:tcW w:w="2347" w:type="dxa"/>
          </w:tcPr>
          <w:p w14:paraId="5BB30386" w14:textId="750490C1" w:rsidR="00065822" w:rsidRPr="004D4AE0" w:rsidRDefault="00065822">
            <w:pPr>
              <w:spacing w:before="120" w:after="120"/>
              <w:rPr>
                <w:highlight w:val="cyan"/>
              </w:rPr>
            </w:pPr>
            <w:r w:rsidRPr="004D4AE0">
              <w:rPr>
                <w:i/>
                <w:iCs/>
                <w:highlight w:val="cyan"/>
              </w:rPr>
              <w:t>Maintenance $</w:t>
            </w:r>
            <w:r w:rsidR="00001FCC" w:rsidRPr="004D4AE0">
              <w:rPr>
                <w:i/>
                <w:iCs/>
                <w:highlight w:val="cyan"/>
              </w:rPr>
              <w:t>3</w:t>
            </w:r>
            <w:r w:rsidR="00011000" w:rsidRPr="004D4AE0">
              <w:rPr>
                <w:i/>
                <w:iCs/>
                <w:highlight w:val="cyan"/>
              </w:rPr>
              <w:t>50</w:t>
            </w:r>
          </w:p>
        </w:tc>
        <w:tc>
          <w:tcPr>
            <w:tcW w:w="2274" w:type="dxa"/>
          </w:tcPr>
          <w:p w14:paraId="7D9B1ADF" w14:textId="1C85A214" w:rsidR="00065822" w:rsidRPr="004D4AE0" w:rsidRDefault="00065822">
            <w:pPr>
              <w:spacing w:before="120" w:after="120"/>
              <w:rPr>
                <w:highlight w:val="cyan"/>
              </w:rPr>
            </w:pPr>
            <w:r w:rsidRPr="004D4AE0">
              <w:rPr>
                <w:i/>
                <w:iCs/>
                <w:highlight w:val="cyan"/>
              </w:rPr>
              <w:t>Replacement $</w:t>
            </w:r>
            <w:r w:rsidR="00011000" w:rsidRPr="004D4AE0">
              <w:rPr>
                <w:i/>
                <w:iCs/>
                <w:highlight w:val="cyan"/>
              </w:rPr>
              <w:t>2000</w:t>
            </w:r>
          </w:p>
        </w:tc>
        <w:tc>
          <w:tcPr>
            <w:tcW w:w="2147" w:type="dxa"/>
          </w:tcPr>
          <w:p w14:paraId="4262CC21" w14:textId="77777777" w:rsidR="00065822" w:rsidRPr="004D4AE0" w:rsidRDefault="00065822">
            <w:pPr>
              <w:spacing w:before="120" w:after="120"/>
              <w:rPr>
                <w:highlight w:val="cyan"/>
              </w:rPr>
            </w:pPr>
          </w:p>
        </w:tc>
      </w:tr>
      <w:tr w:rsidR="00EB3767" w14:paraId="1DF4C9F0" w14:textId="77777777" w:rsidTr="0BAFE385">
        <w:trPr>
          <w:trHeight w:val="688"/>
        </w:trPr>
        <w:tc>
          <w:tcPr>
            <w:tcW w:w="1876" w:type="dxa"/>
          </w:tcPr>
          <w:p w14:paraId="5B1B68DB" w14:textId="1D821D6E" w:rsidR="00065822" w:rsidRPr="004D4AE0" w:rsidRDefault="00065822">
            <w:pPr>
              <w:rPr>
                <w:i/>
                <w:iCs/>
                <w:highlight w:val="cyan"/>
              </w:rPr>
            </w:pPr>
            <w:r w:rsidRPr="004D4AE0">
              <w:rPr>
                <w:i/>
                <w:iCs/>
                <w:highlight w:val="cyan"/>
              </w:rPr>
              <w:t>30 chairs</w:t>
            </w:r>
          </w:p>
        </w:tc>
        <w:tc>
          <w:tcPr>
            <w:tcW w:w="1777" w:type="dxa"/>
            <w:shd w:val="clear" w:color="auto" w:fill="D1D1D1" w:themeFill="background2" w:themeFillShade="E6"/>
          </w:tcPr>
          <w:p w14:paraId="45928156" w14:textId="77777777" w:rsidR="00065822" w:rsidRPr="004D4AE0" w:rsidRDefault="00065822">
            <w:pPr>
              <w:spacing w:before="120" w:after="120"/>
              <w:rPr>
                <w:i/>
                <w:iCs/>
                <w:highlight w:val="cyan"/>
              </w:rPr>
            </w:pPr>
            <w:r w:rsidRPr="004D4AE0">
              <w:rPr>
                <w:i/>
                <w:iCs/>
                <w:highlight w:val="cyan"/>
              </w:rPr>
              <w:t>$X000</w:t>
            </w:r>
          </w:p>
        </w:tc>
        <w:tc>
          <w:tcPr>
            <w:tcW w:w="2529" w:type="dxa"/>
          </w:tcPr>
          <w:p w14:paraId="207889AD" w14:textId="77777777" w:rsidR="00065822" w:rsidRPr="004D4AE0" w:rsidRDefault="00065822">
            <w:pPr>
              <w:spacing w:before="120" w:after="120"/>
              <w:rPr>
                <w:i/>
                <w:iCs/>
                <w:highlight w:val="cyan"/>
              </w:rPr>
            </w:pPr>
          </w:p>
        </w:tc>
        <w:tc>
          <w:tcPr>
            <w:tcW w:w="2438" w:type="dxa"/>
          </w:tcPr>
          <w:p w14:paraId="4B46659F" w14:textId="77777777" w:rsidR="00065822" w:rsidRPr="004D4AE0" w:rsidRDefault="00065822">
            <w:pPr>
              <w:spacing w:before="120" w:after="120"/>
              <w:rPr>
                <w:i/>
                <w:iCs/>
                <w:highlight w:val="cyan"/>
              </w:rPr>
            </w:pPr>
          </w:p>
        </w:tc>
        <w:tc>
          <w:tcPr>
            <w:tcW w:w="2347" w:type="dxa"/>
          </w:tcPr>
          <w:p w14:paraId="7DD857AC" w14:textId="77777777" w:rsidR="004839E6" w:rsidRPr="004D4AE0" w:rsidRDefault="00065822">
            <w:pPr>
              <w:spacing w:before="120" w:after="120"/>
              <w:rPr>
                <w:highlight w:val="cyan"/>
              </w:rPr>
            </w:pPr>
            <w:r w:rsidRPr="004D4AE0">
              <w:rPr>
                <w:highlight w:val="cyan"/>
              </w:rPr>
              <w:t xml:space="preserve">Replacement </w:t>
            </w:r>
          </w:p>
          <w:p w14:paraId="2AACC39E" w14:textId="2BE25414" w:rsidR="004839E6" w:rsidRPr="004D4AE0" w:rsidRDefault="004839E6">
            <w:pPr>
              <w:spacing w:before="120" w:after="120"/>
              <w:rPr>
                <w:highlight w:val="cyan"/>
              </w:rPr>
            </w:pPr>
            <w:r w:rsidRPr="004D4AE0">
              <w:rPr>
                <w:highlight w:val="cyan"/>
              </w:rPr>
              <w:t>TBD 203</w:t>
            </w:r>
            <w:r w:rsidR="008E774C">
              <w:rPr>
                <w:highlight w:val="cyan"/>
              </w:rPr>
              <w:t>3</w:t>
            </w:r>
          </w:p>
          <w:p w14:paraId="66B5724E" w14:textId="6FA8680E" w:rsidR="00065822" w:rsidRPr="004D4AE0" w:rsidRDefault="00065822">
            <w:pPr>
              <w:spacing w:before="120" w:after="120"/>
              <w:rPr>
                <w:b/>
                <w:bCs/>
                <w:i/>
                <w:iCs/>
                <w:highlight w:val="cyan"/>
              </w:rPr>
            </w:pPr>
            <w:r w:rsidRPr="004D4AE0">
              <w:rPr>
                <w:b/>
                <w:bCs/>
                <w:highlight w:val="cyan"/>
              </w:rPr>
              <w:t>$X,000</w:t>
            </w:r>
          </w:p>
        </w:tc>
        <w:tc>
          <w:tcPr>
            <w:tcW w:w="2274" w:type="dxa"/>
          </w:tcPr>
          <w:p w14:paraId="59EF099A" w14:textId="77777777" w:rsidR="00065822" w:rsidRPr="004D4AE0" w:rsidRDefault="00065822">
            <w:pPr>
              <w:spacing w:before="120" w:after="120"/>
              <w:rPr>
                <w:i/>
                <w:iCs/>
                <w:highlight w:val="cyan"/>
              </w:rPr>
            </w:pPr>
          </w:p>
        </w:tc>
        <w:tc>
          <w:tcPr>
            <w:tcW w:w="2147" w:type="dxa"/>
          </w:tcPr>
          <w:p w14:paraId="42504F08" w14:textId="77777777" w:rsidR="00065822" w:rsidRPr="004D4AE0" w:rsidRDefault="00065822">
            <w:pPr>
              <w:spacing w:before="120" w:after="120"/>
              <w:rPr>
                <w:highlight w:val="cyan"/>
              </w:rPr>
            </w:pPr>
          </w:p>
        </w:tc>
      </w:tr>
      <w:tr w:rsidR="00EB3767" w14:paraId="0665B2AC" w14:textId="77777777" w:rsidTr="0BAFE385">
        <w:trPr>
          <w:trHeight w:val="688"/>
        </w:trPr>
        <w:tc>
          <w:tcPr>
            <w:tcW w:w="1876" w:type="dxa"/>
          </w:tcPr>
          <w:p w14:paraId="4EC47A54" w14:textId="1C153C98" w:rsidR="005266A7" w:rsidRPr="004D4AE0" w:rsidRDefault="00571299">
            <w:pPr>
              <w:rPr>
                <w:i/>
                <w:iCs/>
                <w:highlight w:val="cyan"/>
              </w:rPr>
            </w:pPr>
            <w:r w:rsidRPr="004D4AE0">
              <w:rPr>
                <w:i/>
                <w:iCs/>
                <w:highlight w:val="cyan"/>
              </w:rPr>
              <w:t>Disability access lift</w:t>
            </w:r>
          </w:p>
        </w:tc>
        <w:tc>
          <w:tcPr>
            <w:tcW w:w="1777" w:type="dxa"/>
            <w:shd w:val="clear" w:color="auto" w:fill="D1D1D1" w:themeFill="background2" w:themeFillShade="E6"/>
          </w:tcPr>
          <w:p w14:paraId="6295C221" w14:textId="7DE2BEDB" w:rsidR="005266A7" w:rsidRPr="004D4AE0" w:rsidRDefault="00780950">
            <w:pPr>
              <w:spacing w:before="120" w:after="120"/>
              <w:rPr>
                <w:i/>
                <w:iCs/>
                <w:highlight w:val="cyan"/>
              </w:rPr>
            </w:pPr>
            <w:r w:rsidRPr="004D4AE0">
              <w:rPr>
                <w:i/>
                <w:iCs/>
                <w:highlight w:val="cyan"/>
              </w:rPr>
              <w:t>$X0,000</w:t>
            </w:r>
          </w:p>
        </w:tc>
        <w:tc>
          <w:tcPr>
            <w:tcW w:w="2529" w:type="dxa"/>
          </w:tcPr>
          <w:p w14:paraId="41599F13" w14:textId="77777777" w:rsidR="005266A7" w:rsidRPr="004D4AE0" w:rsidRDefault="00571299">
            <w:pPr>
              <w:spacing w:before="120" w:after="120"/>
              <w:rPr>
                <w:highlight w:val="cyan"/>
              </w:rPr>
            </w:pPr>
            <w:r w:rsidRPr="004D4AE0">
              <w:rPr>
                <w:highlight w:val="cyan"/>
              </w:rPr>
              <w:t>Maintenance</w:t>
            </w:r>
          </w:p>
          <w:p w14:paraId="263866AF" w14:textId="204A4977" w:rsidR="00C15667" w:rsidRPr="004D4AE0" w:rsidRDefault="00C15667" w:rsidP="00C15667">
            <w:pPr>
              <w:spacing w:before="120" w:after="120"/>
              <w:rPr>
                <w:i/>
                <w:iCs/>
                <w:highlight w:val="cyan"/>
              </w:rPr>
            </w:pPr>
            <w:r w:rsidRPr="004D4AE0">
              <w:rPr>
                <w:i/>
                <w:iCs/>
                <w:highlight w:val="cyan"/>
              </w:rPr>
              <w:t>Nov 202</w:t>
            </w:r>
            <w:r w:rsidR="00D07464">
              <w:rPr>
                <w:i/>
                <w:iCs/>
                <w:highlight w:val="cyan"/>
              </w:rPr>
              <w:t>8</w:t>
            </w:r>
          </w:p>
          <w:p w14:paraId="26454F1F" w14:textId="00E38FFC" w:rsidR="00C15667" w:rsidRPr="004D4AE0" w:rsidRDefault="00C15667" w:rsidP="00C15667">
            <w:pPr>
              <w:spacing w:before="120" w:after="120"/>
              <w:rPr>
                <w:highlight w:val="cyan"/>
              </w:rPr>
            </w:pPr>
            <w:r w:rsidRPr="004D4AE0">
              <w:rPr>
                <w:b/>
                <w:bCs/>
                <w:i/>
                <w:iCs/>
                <w:highlight w:val="cyan"/>
              </w:rPr>
              <w:t>$</w:t>
            </w:r>
            <w:r w:rsidR="00825223" w:rsidRPr="004D4AE0">
              <w:rPr>
                <w:b/>
                <w:bCs/>
                <w:i/>
                <w:iCs/>
                <w:highlight w:val="cyan"/>
              </w:rPr>
              <w:t>3,000</w:t>
            </w:r>
          </w:p>
        </w:tc>
        <w:tc>
          <w:tcPr>
            <w:tcW w:w="2438" w:type="dxa"/>
          </w:tcPr>
          <w:p w14:paraId="7418A7DC" w14:textId="77777777" w:rsidR="00C15667" w:rsidRPr="004D4AE0" w:rsidRDefault="00C15667" w:rsidP="00C15667">
            <w:pPr>
              <w:spacing w:before="120" w:after="120"/>
              <w:rPr>
                <w:highlight w:val="cyan"/>
              </w:rPr>
            </w:pPr>
            <w:r w:rsidRPr="004D4AE0">
              <w:rPr>
                <w:highlight w:val="cyan"/>
              </w:rPr>
              <w:t>Maintenance</w:t>
            </w:r>
          </w:p>
          <w:p w14:paraId="70EC8E4B" w14:textId="421828C0" w:rsidR="00C15667" w:rsidRPr="004D4AE0" w:rsidRDefault="00C15667" w:rsidP="00C15667">
            <w:pPr>
              <w:spacing w:before="120" w:after="120"/>
              <w:rPr>
                <w:i/>
                <w:iCs/>
                <w:highlight w:val="cyan"/>
              </w:rPr>
            </w:pPr>
            <w:r w:rsidRPr="004D4AE0">
              <w:rPr>
                <w:i/>
                <w:iCs/>
                <w:highlight w:val="cyan"/>
              </w:rPr>
              <w:t xml:space="preserve">Nov </w:t>
            </w:r>
            <w:r w:rsidR="008E774C" w:rsidRPr="004D4AE0">
              <w:rPr>
                <w:i/>
                <w:iCs/>
                <w:highlight w:val="cyan"/>
              </w:rPr>
              <w:t>20</w:t>
            </w:r>
            <w:r w:rsidR="008E774C">
              <w:rPr>
                <w:i/>
                <w:iCs/>
                <w:highlight w:val="cyan"/>
              </w:rPr>
              <w:t>30</w:t>
            </w:r>
          </w:p>
          <w:p w14:paraId="4BF917A7" w14:textId="3E1BB853" w:rsidR="005266A7" w:rsidRPr="004D4AE0" w:rsidRDefault="00C15667" w:rsidP="00C15667">
            <w:pPr>
              <w:spacing w:before="120" w:after="120"/>
              <w:rPr>
                <w:highlight w:val="cyan"/>
              </w:rPr>
            </w:pPr>
            <w:r w:rsidRPr="004D4AE0">
              <w:rPr>
                <w:b/>
                <w:bCs/>
                <w:i/>
                <w:iCs/>
                <w:highlight w:val="cyan"/>
              </w:rPr>
              <w:t>$X,000</w:t>
            </w:r>
          </w:p>
        </w:tc>
        <w:tc>
          <w:tcPr>
            <w:tcW w:w="2347" w:type="dxa"/>
          </w:tcPr>
          <w:p w14:paraId="5D9765B5" w14:textId="77777777" w:rsidR="00C15667" w:rsidRPr="004D4AE0" w:rsidRDefault="00C15667" w:rsidP="00C15667">
            <w:pPr>
              <w:spacing w:before="120" w:after="120"/>
              <w:rPr>
                <w:highlight w:val="cyan"/>
              </w:rPr>
            </w:pPr>
            <w:r w:rsidRPr="004D4AE0">
              <w:rPr>
                <w:highlight w:val="cyan"/>
              </w:rPr>
              <w:t>Maintenance</w:t>
            </w:r>
          </w:p>
          <w:p w14:paraId="1425A979" w14:textId="33831CF4" w:rsidR="00C15667" w:rsidRPr="004D4AE0" w:rsidRDefault="00C15667" w:rsidP="00C15667">
            <w:pPr>
              <w:spacing w:before="120" w:after="120"/>
              <w:rPr>
                <w:i/>
                <w:iCs/>
                <w:highlight w:val="cyan"/>
              </w:rPr>
            </w:pPr>
            <w:r w:rsidRPr="004D4AE0">
              <w:rPr>
                <w:i/>
                <w:iCs/>
                <w:highlight w:val="cyan"/>
              </w:rPr>
              <w:t>Nov 20</w:t>
            </w:r>
            <w:r w:rsidR="00803DDE" w:rsidRPr="004D4AE0">
              <w:rPr>
                <w:i/>
                <w:iCs/>
                <w:highlight w:val="cyan"/>
              </w:rPr>
              <w:t>3</w:t>
            </w:r>
            <w:r w:rsidR="008E774C">
              <w:rPr>
                <w:i/>
                <w:iCs/>
                <w:highlight w:val="cyan"/>
              </w:rPr>
              <w:t>2</w:t>
            </w:r>
          </w:p>
          <w:p w14:paraId="2E0D2EC5" w14:textId="03E33CD6" w:rsidR="005266A7" w:rsidRPr="004D4AE0" w:rsidRDefault="00C15667" w:rsidP="00C15667">
            <w:pPr>
              <w:spacing w:before="120" w:after="120"/>
              <w:rPr>
                <w:highlight w:val="cyan"/>
              </w:rPr>
            </w:pPr>
            <w:r w:rsidRPr="004D4AE0">
              <w:rPr>
                <w:b/>
                <w:bCs/>
                <w:i/>
                <w:iCs/>
                <w:highlight w:val="cyan"/>
              </w:rPr>
              <w:t>$X,000</w:t>
            </w:r>
          </w:p>
        </w:tc>
        <w:tc>
          <w:tcPr>
            <w:tcW w:w="2274" w:type="dxa"/>
          </w:tcPr>
          <w:p w14:paraId="48DCEEC6" w14:textId="77777777" w:rsidR="00C15667" w:rsidRPr="004D4AE0" w:rsidRDefault="00C15667" w:rsidP="00C15667">
            <w:pPr>
              <w:spacing w:before="120" w:after="120"/>
              <w:rPr>
                <w:highlight w:val="cyan"/>
              </w:rPr>
            </w:pPr>
            <w:r w:rsidRPr="004D4AE0">
              <w:rPr>
                <w:highlight w:val="cyan"/>
              </w:rPr>
              <w:t>Maintenance</w:t>
            </w:r>
          </w:p>
          <w:p w14:paraId="5EC0F22D" w14:textId="230DB5DF" w:rsidR="00C15667" w:rsidRPr="004D4AE0" w:rsidRDefault="00C15667" w:rsidP="00C15667">
            <w:pPr>
              <w:spacing w:before="120" w:after="120"/>
              <w:rPr>
                <w:i/>
                <w:iCs/>
                <w:highlight w:val="cyan"/>
              </w:rPr>
            </w:pPr>
            <w:r w:rsidRPr="004D4AE0">
              <w:rPr>
                <w:i/>
                <w:iCs/>
                <w:highlight w:val="cyan"/>
              </w:rPr>
              <w:t>Nov 20</w:t>
            </w:r>
            <w:r w:rsidR="00C11D94" w:rsidRPr="004D4AE0">
              <w:rPr>
                <w:i/>
                <w:iCs/>
                <w:highlight w:val="cyan"/>
              </w:rPr>
              <w:t>3</w:t>
            </w:r>
            <w:r w:rsidR="00456F78">
              <w:rPr>
                <w:i/>
                <w:iCs/>
                <w:highlight w:val="cyan"/>
              </w:rPr>
              <w:t>7</w:t>
            </w:r>
          </w:p>
          <w:p w14:paraId="4AC811E2" w14:textId="2B1796CB" w:rsidR="005266A7" w:rsidRPr="004D4AE0" w:rsidRDefault="00C15667" w:rsidP="00C15667">
            <w:pPr>
              <w:spacing w:before="120" w:after="120"/>
              <w:rPr>
                <w:highlight w:val="cyan"/>
              </w:rPr>
            </w:pPr>
            <w:r w:rsidRPr="004D4AE0">
              <w:rPr>
                <w:b/>
                <w:bCs/>
                <w:i/>
                <w:iCs/>
                <w:highlight w:val="cyan"/>
              </w:rPr>
              <w:t>$X,000</w:t>
            </w:r>
          </w:p>
        </w:tc>
        <w:tc>
          <w:tcPr>
            <w:tcW w:w="2147" w:type="dxa"/>
          </w:tcPr>
          <w:p w14:paraId="78349AB6" w14:textId="77777777" w:rsidR="00C15667" w:rsidRPr="004D4AE0" w:rsidRDefault="00C15667" w:rsidP="00C15667">
            <w:pPr>
              <w:spacing w:before="120" w:after="120"/>
              <w:rPr>
                <w:highlight w:val="cyan"/>
              </w:rPr>
            </w:pPr>
            <w:r w:rsidRPr="004D4AE0">
              <w:rPr>
                <w:highlight w:val="cyan"/>
              </w:rPr>
              <w:t>Maintenance</w:t>
            </w:r>
          </w:p>
          <w:p w14:paraId="15202969" w14:textId="26B18F33" w:rsidR="00C15667" w:rsidRPr="004D4AE0" w:rsidRDefault="00C15667" w:rsidP="00C15667">
            <w:pPr>
              <w:spacing w:before="120" w:after="120"/>
              <w:rPr>
                <w:i/>
                <w:iCs/>
                <w:highlight w:val="cyan"/>
              </w:rPr>
            </w:pPr>
            <w:r w:rsidRPr="004D4AE0">
              <w:rPr>
                <w:i/>
                <w:iCs/>
                <w:highlight w:val="cyan"/>
              </w:rPr>
              <w:t>Nov 20</w:t>
            </w:r>
            <w:r w:rsidR="00C11D94" w:rsidRPr="004D4AE0">
              <w:rPr>
                <w:i/>
                <w:iCs/>
                <w:highlight w:val="cyan"/>
              </w:rPr>
              <w:t>3</w:t>
            </w:r>
            <w:r w:rsidR="00456F78">
              <w:rPr>
                <w:i/>
                <w:iCs/>
                <w:highlight w:val="cyan"/>
              </w:rPr>
              <w:t>9</w:t>
            </w:r>
          </w:p>
          <w:p w14:paraId="7862EE87" w14:textId="0DE16D33" w:rsidR="005266A7" w:rsidRPr="004D4AE0" w:rsidRDefault="00C15667" w:rsidP="00C15667">
            <w:pPr>
              <w:spacing w:before="120" w:after="120"/>
              <w:rPr>
                <w:highlight w:val="cyan"/>
              </w:rPr>
            </w:pPr>
            <w:r w:rsidRPr="004D4AE0">
              <w:rPr>
                <w:b/>
                <w:bCs/>
                <w:i/>
                <w:iCs/>
                <w:highlight w:val="cyan"/>
              </w:rPr>
              <w:t>$X,000</w:t>
            </w:r>
          </w:p>
        </w:tc>
      </w:tr>
      <w:tr w:rsidR="00EB3767" w14:paraId="5391080D" w14:textId="77777777" w:rsidTr="0BAFE385">
        <w:trPr>
          <w:trHeight w:val="688"/>
        </w:trPr>
        <w:tc>
          <w:tcPr>
            <w:tcW w:w="1876" w:type="dxa"/>
          </w:tcPr>
          <w:p w14:paraId="40B2FD98" w14:textId="77777777" w:rsidR="00065822" w:rsidRPr="004D4AE0" w:rsidRDefault="00065822">
            <w:pPr>
              <w:rPr>
                <w:b/>
                <w:bCs/>
                <w:i/>
                <w:iCs/>
                <w:highlight w:val="cyan"/>
              </w:rPr>
            </w:pPr>
            <w:r w:rsidRPr="004D4AE0">
              <w:rPr>
                <w:b/>
                <w:bCs/>
                <w:i/>
                <w:iCs/>
                <w:highlight w:val="cyan"/>
              </w:rPr>
              <w:t>Pool</w:t>
            </w:r>
          </w:p>
        </w:tc>
        <w:tc>
          <w:tcPr>
            <w:tcW w:w="1777" w:type="dxa"/>
            <w:shd w:val="clear" w:color="auto" w:fill="D1D1D1" w:themeFill="background2" w:themeFillShade="E6"/>
          </w:tcPr>
          <w:p w14:paraId="2DB78604" w14:textId="689A7CE1" w:rsidR="00065822" w:rsidRPr="004D4AE0" w:rsidRDefault="008C0637">
            <w:pPr>
              <w:spacing w:before="120" w:after="120"/>
              <w:jc w:val="center"/>
              <w:rPr>
                <w:i/>
                <w:iCs/>
                <w:highlight w:val="cyan"/>
              </w:rPr>
            </w:pPr>
            <w:r w:rsidRPr="004D4AE0">
              <w:rPr>
                <w:i/>
                <w:iCs/>
                <w:highlight w:val="cyan"/>
              </w:rPr>
              <w:t>$X0,000</w:t>
            </w:r>
          </w:p>
        </w:tc>
        <w:tc>
          <w:tcPr>
            <w:tcW w:w="2529" w:type="dxa"/>
          </w:tcPr>
          <w:p w14:paraId="3CE00257" w14:textId="7665D686" w:rsidR="00065822" w:rsidRPr="004D4AE0" w:rsidRDefault="004839E6">
            <w:pPr>
              <w:spacing w:before="120" w:after="120"/>
              <w:rPr>
                <w:highlight w:val="cyan"/>
              </w:rPr>
            </w:pPr>
            <w:r w:rsidRPr="004D4AE0">
              <w:rPr>
                <w:highlight w:val="cyan"/>
              </w:rPr>
              <w:t>Weekly c</w:t>
            </w:r>
            <w:r w:rsidR="002D0B7B" w:rsidRPr="004D4AE0">
              <w:rPr>
                <w:highlight w:val="cyan"/>
              </w:rPr>
              <w:t>leaning</w:t>
            </w:r>
            <w:r w:rsidR="004441E2" w:rsidRPr="004D4AE0">
              <w:rPr>
                <w:highlight w:val="cyan"/>
              </w:rPr>
              <w:t>, chemicals</w:t>
            </w:r>
          </w:p>
          <w:p w14:paraId="749D111B" w14:textId="104AF391" w:rsidR="004441E2" w:rsidRPr="004D4AE0" w:rsidRDefault="004441E2">
            <w:pPr>
              <w:spacing w:before="120" w:after="120"/>
              <w:rPr>
                <w:highlight w:val="cyan"/>
              </w:rPr>
            </w:pPr>
            <w:r w:rsidRPr="004D4AE0">
              <w:rPr>
                <w:highlight w:val="cyan"/>
              </w:rPr>
              <w:t>$</w:t>
            </w:r>
            <w:r w:rsidR="002F072C" w:rsidRPr="004D4AE0">
              <w:rPr>
                <w:highlight w:val="cyan"/>
              </w:rPr>
              <w:t>15,600</w:t>
            </w:r>
          </w:p>
        </w:tc>
        <w:tc>
          <w:tcPr>
            <w:tcW w:w="2438" w:type="dxa"/>
          </w:tcPr>
          <w:p w14:paraId="610AC2AE" w14:textId="77777777" w:rsidR="00A235F9" w:rsidRPr="004D4AE0" w:rsidRDefault="00A235F9" w:rsidP="00A235F9">
            <w:pPr>
              <w:spacing w:before="120" w:after="120"/>
              <w:rPr>
                <w:highlight w:val="cyan"/>
              </w:rPr>
            </w:pPr>
            <w:r w:rsidRPr="004D4AE0">
              <w:rPr>
                <w:highlight w:val="cyan"/>
              </w:rPr>
              <w:t>Weekly cleaning, chemicals</w:t>
            </w:r>
          </w:p>
          <w:p w14:paraId="48A627DA" w14:textId="4B2C3E4B" w:rsidR="00065822" w:rsidRPr="004D4AE0" w:rsidRDefault="004441E2" w:rsidP="004441E2">
            <w:pPr>
              <w:spacing w:before="120" w:after="120"/>
              <w:rPr>
                <w:highlight w:val="cyan"/>
              </w:rPr>
            </w:pPr>
            <w:r w:rsidRPr="004D4AE0">
              <w:rPr>
                <w:highlight w:val="cyan"/>
              </w:rPr>
              <w:t>$X,000</w:t>
            </w:r>
          </w:p>
        </w:tc>
        <w:tc>
          <w:tcPr>
            <w:tcW w:w="2347" w:type="dxa"/>
          </w:tcPr>
          <w:p w14:paraId="71B444D3" w14:textId="77777777" w:rsidR="00A235F9" w:rsidRPr="004D4AE0" w:rsidRDefault="00A235F9" w:rsidP="00A235F9">
            <w:pPr>
              <w:spacing w:before="120" w:after="120"/>
              <w:rPr>
                <w:highlight w:val="cyan"/>
              </w:rPr>
            </w:pPr>
            <w:r w:rsidRPr="004D4AE0">
              <w:rPr>
                <w:highlight w:val="cyan"/>
              </w:rPr>
              <w:t>Weekly cleaning, chemicals</w:t>
            </w:r>
          </w:p>
          <w:p w14:paraId="2953B787" w14:textId="27C34570" w:rsidR="00065822" w:rsidRPr="004D4AE0" w:rsidRDefault="004441E2" w:rsidP="004441E2">
            <w:pPr>
              <w:spacing w:before="120" w:after="120"/>
              <w:rPr>
                <w:highlight w:val="cyan"/>
              </w:rPr>
            </w:pPr>
            <w:r w:rsidRPr="004D4AE0">
              <w:rPr>
                <w:highlight w:val="cyan"/>
              </w:rPr>
              <w:t>$X,000</w:t>
            </w:r>
          </w:p>
        </w:tc>
        <w:tc>
          <w:tcPr>
            <w:tcW w:w="2274" w:type="dxa"/>
          </w:tcPr>
          <w:p w14:paraId="3FE64D22" w14:textId="77777777" w:rsidR="00A235F9" w:rsidRPr="004D4AE0" w:rsidRDefault="00A235F9" w:rsidP="00A235F9">
            <w:pPr>
              <w:spacing w:before="120" w:after="120"/>
              <w:rPr>
                <w:highlight w:val="cyan"/>
              </w:rPr>
            </w:pPr>
            <w:r w:rsidRPr="004D4AE0">
              <w:rPr>
                <w:highlight w:val="cyan"/>
              </w:rPr>
              <w:t>Weekly cleaning, chemicals</w:t>
            </w:r>
          </w:p>
          <w:p w14:paraId="0BB48E03" w14:textId="5E433C7B" w:rsidR="00065822" w:rsidRPr="004D4AE0" w:rsidRDefault="004441E2" w:rsidP="004441E2">
            <w:pPr>
              <w:spacing w:before="120" w:after="120"/>
              <w:rPr>
                <w:highlight w:val="cyan"/>
              </w:rPr>
            </w:pPr>
            <w:r w:rsidRPr="004D4AE0">
              <w:rPr>
                <w:highlight w:val="cyan"/>
              </w:rPr>
              <w:t>$X,000</w:t>
            </w:r>
          </w:p>
        </w:tc>
        <w:tc>
          <w:tcPr>
            <w:tcW w:w="2147" w:type="dxa"/>
          </w:tcPr>
          <w:p w14:paraId="28294DE1" w14:textId="77777777" w:rsidR="00A235F9" w:rsidRPr="004D4AE0" w:rsidRDefault="00A235F9" w:rsidP="00A235F9">
            <w:pPr>
              <w:spacing w:before="120" w:after="120"/>
              <w:rPr>
                <w:highlight w:val="cyan"/>
              </w:rPr>
            </w:pPr>
            <w:r w:rsidRPr="004D4AE0">
              <w:rPr>
                <w:highlight w:val="cyan"/>
              </w:rPr>
              <w:t>Weekly cleaning, chemicals</w:t>
            </w:r>
          </w:p>
          <w:p w14:paraId="28B8C602" w14:textId="6CBDCAEF" w:rsidR="00065822" w:rsidRPr="004D4AE0" w:rsidRDefault="004441E2" w:rsidP="004441E2">
            <w:pPr>
              <w:spacing w:before="120" w:after="120"/>
              <w:rPr>
                <w:highlight w:val="cyan"/>
              </w:rPr>
            </w:pPr>
            <w:r w:rsidRPr="004D4AE0">
              <w:rPr>
                <w:highlight w:val="cyan"/>
              </w:rPr>
              <w:t>$X,000</w:t>
            </w:r>
          </w:p>
        </w:tc>
      </w:tr>
      <w:tr w:rsidR="00EB3767" w14:paraId="0CAC8193" w14:textId="77777777" w:rsidTr="0BAFE385">
        <w:trPr>
          <w:trHeight w:val="688"/>
        </w:trPr>
        <w:tc>
          <w:tcPr>
            <w:tcW w:w="1876" w:type="dxa"/>
          </w:tcPr>
          <w:p w14:paraId="49ED9464" w14:textId="77777777" w:rsidR="00065822" w:rsidRPr="004D4AE0" w:rsidRDefault="00065822">
            <w:pPr>
              <w:rPr>
                <w:i/>
                <w:iCs/>
                <w:highlight w:val="cyan"/>
              </w:rPr>
            </w:pPr>
            <w:r w:rsidRPr="004D4AE0">
              <w:rPr>
                <w:i/>
                <w:iCs/>
                <w:highlight w:val="cyan"/>
              </w:rPr>
              <w:t>Pool fence</w:t>
            </w:r>
          </w:p>
        </w:tc>
        <w:tc>
          <w:tcPr>
            <w:tcW w:w="1777" w:type="dxa"/>
            <w:shd w:val="clear" w:color="auto" w:fill="D1D1D1" w:themeFill="background2" w:themeFillShade="E6"/>
          </w:tcPr>
          <w:p w14:paraId="3A62A721" w14:textId="25C8A59C" w:rsidR="00065822" w:rsidRPr="004D4AE0" w:rsidRDefault="0098785F">
            <w:pPr>
              <w:spacing w:before="120" w:after="120"/>
              <w:jc w:val="center"/>
              <w:rPr>
                <w:i/>
                <w:iCs/>
                <w:highlight w:val="cyan"/>
              </w:rPr>
            </w:pPr>
            <w:r w:rsidRPr="004D4AE0">
              <w:rPr>
                <w:i/>
                <w:iCs/>
                <w:highlight w:val="cyan"/>
              </w:rPr>
              <w:t>$X0,000</w:t>
            </w:r>
          </w:p>
        </w:tc>
        <w:tc>
          <w:tcPr>
            <w:tcW w:w="2529" w:type="dxa"/>
          </w:tcPr>
          <w:p w14:paraId="75B27EEB" w14:textId="77777777" w:rsidR="00065822" w:rsidRPr="004D4AE0" w:rsidRDefault="00065822">
            <w:pPr>
              <w:spacing w:before="120" w:after="120"/>
              <w:rPr>
                <w:highlight w:val="cyan"/>
              </w:rPr>
            </w:pPr>
          </w:p>
        </w:tc>
        <w:tc>
          <w:tcPr>
            <w:tcW w:w="2438" w:type="dxa"/>
          </w:tcPr>
          <w:p w14:paraId="5BBBE6B8" w14:textId="77777777" w:rsidR="00065822" w:rsidRPr="004D4AE0" w:rsidRDefault="00065822">
            <w:pPr>
              <w:spacing w:before="120" w:after="120"/>
              <w:rPr>
                <w:highlight w:val="cyan"/>
              </w:rPr>
            </w:pPr>
          </w:p>
        </w:tc>
        <w:tc>
          <w:tcPr>
            <w:tcW w:w="2347" w:type="dxa"/>
          </w:tcPr>
          <w:p w14:paraId="70EC455C" w14:textId="77777777" w:rsidR="00803DDE" w:rsidRPr="004D4AE0" w:rsidRDefault="00F0467A">
            <w:pPr>
              <w:spacing w:before="120" w:after="120"/>
              <w:rPr>
                <w:highlight w:val="cyan"/>
              </w:rPr>
            </w:pPr>
            <w:r w:rsidRPr="004D4AE0">
              <w:rPr>
                <w:highlight w:val="cyan"/>
              </w:rPr>
              <w:t>R</w:t>
            </w:r>
            <w:r w:rsidR="00065822" w:rsidRPr="004D4AE0">
              <w:rPr>
                <w:highlight w:val="cyan"/>
              </w:rPr>
              <w:t>eplacement</w:t>
            </w:r>
          </w:p>
          <w:p w14:paraId="7E51BEAA" w14:textId="77777777" w:rsidR="00803DDE" w:rsidRPr="004D4AE0" w:rsidRDefault="00803DDE">
            <w:pPr>
              <w:spacing w:before="120" w:after="120"/>
              <w:rPr>
                <w:highlight w:val="cyan"/>
              </w:rPr>
            </w:pPr>
          </w:p>
          <w:p w14:paraId="528F09AB" w14:textId="332DC7AB" w:rsidR="00065822" w:rsidRPr="004D4AE0" w:rsidRDefault="00065822">
            <w:pPr>
              <w:spacing w:before="120" w:after="120"/>
              <w:rPr>
                <w:highlight w:val="cyan"/>
              </w:rPr>
            </w:pPr>
            <w:r w:rsidRPr="004D4AE0">
              <w:rPr>
                <w:highlight w:val="cyan"/>
              </w:rPr>
              <w:t xml:space="preserve"> $X,000</w:t>
            </w:r>
          </w:p>
        </w:tc>
        <w:tc>
          <w:tcPr>
            <w:tcW w:w="2274" w:type="dxa"/>
          </w:tcPr>
          <w:p w14:paraId="5472C361" w14:textId="77777777" w:rsidR="00065822" w:rsidRPr="004D4AE0" w:rsidRDefault="00065822">
            <w:pPr>
              <w:spacing w:before="120" w:after="120"/>
              <w:rPr>
                <w:highlight w:val="cyan"/>
              </w:rPr>
            </w:pPr>
          </w:p>
        </w:tc>
        <w:tc>
          <w:tcPr>
            <w:tcW w:w="2147" w:type="dxa"/>
          </w:tcPr>
          <w:p w14:paraId="51BE4D68" w14:textId="77777777" w:rsidR="00065822" w:rsidRPr="004D4AE0" w:rsidRDefault="00065822">
            <w:pPr>
              <w:spacing w:before="120" w:after="120"/>
              <w:rPr>
                <w:highlight w:val="cyan"/>
              </w:rPr>
            </w:pPr>
          </w:p>
        </w:tc>
      </w:tr>
      <w:tr w:rsidR="00EB3767" w14:paraId="2FDCA319" w14:textId="77777777" w:rsidTr="0BAFE385">
        <w:trPr>
          <w:trHeight w:val="688"/>
        </w:trPr>
        <w:tc>
          <w:tcPr>
            <w:tcW w:w="1876" w:type="dxa"/>
          </w:tcPr>
          <w:p w14:paraId="50F3A25E" w14:textId="77777777" w:rsidR="00065822" w:rsidRPr="00ED5A53" w:rsidRDefault="00065822">
            <w:pPr>
              <w:rPr>
                <w:i/>
                <w:iCs/>
                <w:highlight w:val="cyan"/>
              </w:rPr>
            </w:pPr>
            <w:r w:rsidRPr="00ED5A53">
              <w:rPr>
                <w:i/>
                <w:iCs/>
                <w:highlight w:val="cyan"/>
              </w:rPr>
              <w:t>Pool equipment</w:t>
            </w:r>
          </w:p>
        </w:tc>
        <w:tc>
          <w:tcPr>
            <w:tcW w:w="1777" w:type="dxa"/>
            <w:shd w:val="clear" w:color="auto" w:fill="D1D1D1" w:themeFill="background2" w:themeFillShade="E6"/>
          </w:tcPr>
          <w:p w14:paraId="2DA8D24E" w14:textId="1D861F60" w:rsidR="00065822" w:rsidRPr="00ED5A53" w:rsidRDefault="0098785F">
            <w:pPr>
              <w:spacing w:before="120" w:after="120"/>
              <w:jc w:val="center"/>
              <w:rPr>
                <w:i/>
                <w:iCs/>
                <w:highlight w:val="cyan"/>
              </w:rPr>
            </w:pPr>
            <w:r w:rsidRPr="00ED5A53">
              <w:rPr>
                <w:i/>
                <w:iCs/>
                <w:highlight w:val="cyan"/>
              </w:rPr>
              <w:t>$X0,000</w:t>
            </w:r>
          </w:p>
        </w:tc>
        <w:tc>
          <w:tcPr>
            <w:tcW w:w="2529" w:type="dxa"/>
          </w:tcPr>
          <w:p w14:paraId="70585191" w14:textId="77777777" w:rsidR="006F52BB" w:rsidRPr="00ED5A53" w:rsidRDefault="00065822">
            <w:pPr>
              <w:spacing w:before="120" w:after="120"/>
              <w:rPr>
                <w:i/>
                <w:iCs/>
                <w:highlight w:val="cyan"/>
              </w:rPr>
            </w:pPr>
            <w:r w:rsidRPr="00ED5A53">
              <w:rPr>
                <w:i/>
                <w:iCs/>
                <w:highlight w:val="cyan"/>
              </w:rPr>
              <w:t>Maintenance</w:t>
            </w:r>
          </w:p>
          <w:p w14:paraId="7281E30A" w14:textId="3BEE0356" w:rsidR="006F52BB" w:rsidRPr="00ED5A53" w:rsidRDefault="006F52BB">
            <w:pPr>
              <w:spacing w:before="120" w:after="120"/>
              <w:rPr>
                <w:i/>
                <w:iCs/>
                <w:highlight w:val="cyan"/>
              </w:rPr>
            </w:pPr>
            <w:r w:rsidRPr="00ED5A53">
              <w:rPr>
                <w:i/>
                <w:iCs/>
                <w:highlight w:val="cyan"/>
              </w:rPr>
              <w:t>July 202</w:t>
            </w:r>
            <w:r w:rsidR="00531A69">
              <w:rPr>
                <w:i/>
                <w:iCs/>
                <w:highlight w:val="cyan"/>
              </w:rPr>
              <w:t>9</w:t>
            </w:r>
          </w:p>
          <w:p w14:paraId="4098D23A" w14:textId="12651BDB" w:rsidR="00065822" w:rsidRPr="00ED5A53" w:rsidRDefault="00065822">
            <w:pPr>
              <w:spacing w:before="120" w:after="120"/>
              <w:rPr>
                <w:i/>
                <w:iCs/>
                <w:highlight w:val="cyan"/>
              </w:rPr>
            </w:pPr>
            <w:r w:rsidRPr="00ED5A53">
              <w:rPr>
                <w:i/>
                <w:iCs/>
                <w:highlight w:val="cyan"/>
              </w:rPr>
              <w:t xml:space="preserve"> $</w:t>
            </w:r>
            <w:r w:rsidR="00F4445E" w:rsidRPr="00ED5A53">
              <w:rPr>
                <w:i/>
                <w:iCs/>
                <w:highlight w:val="cyan"/>
              </w:rPr>
              <w:t>4,000</w:t>
            </w:r>
          </w:p>
        </w:tc>
        <w:tc>
          <w:tcPr>
            <w:tcW w:w="2438" w:type="dxa"/>
          </w:tcPr>
          <w:p w14:paraId="168F0E08" w14:textId="77777777" w:rsidR="006F52BB" w:rsidRPr="00ED5A53" w:rsidRDefault="006F52BB" w:rsidP="006F52BB">
            <w:pPr>
              <w:spacing w:before="120" w:after="120"/>
              <w:rPr>
                <w:i/>
                <w:iCs/>
                <w:highlight w:val="cyan"/>
              </w:rPr>
            </w:pPr>
            <w:r w:rsidRPr="00ED5A53">
              <w:rPr>
                <w:i/>
                <w:iCs/>
                <w:highlight w:val="cyan"/>
              </w:rPr>
              <w:t>Maintenance</w:t>
            </w:r>
          </w:p>
          <w:p w14:paraId="091A0D9F" w14:textId="4472C3CE" w:rsidR="006F52BB" w:rsidRPr="00ED5A53" w:rsidRDefault="006F52BB" w:rsidP="006F52BB">
            <w:pPr>
              <w:spacing w:before="120" w:after="120"/>
              <w:rPr>
                <w:i/>
                <w:iCs/>
                <w:highlight w:val="cyan"/>
              </w:rPr>
            </w:pPr>
            <w:r w:rsidRPr="00ED5A53">
              <w:rPr>
                <w:i/>
                <w:iCs/>
                <w:highlight w:val="cyan"/>
              </w:rPr>
              <w:t>July 20</w:t>
            </w:r>
            <w:r w:rsidR="00531A69">
              <w:rPr>
                <w:i/>
                <w:iCs/>
                <w:highlight w:val="cyan"/>
              </w:rPr>
              <w:t>31</w:t>
            </w:r>
          </w:p>
          <w:p w14:paraId="41C5D762" w14:textId="47892F87" w:rsidR="00065822" w:rsidRPr="00ED5A53" w:rsidRDefault="006F52BB" w:rsidP="006F52BB">
            <w:pPr>
              <w:spacing w:before="120" w:after="120"/>
              <w:rPr>
                <w:highlight w:val="cyan"/>
              </w:rPr>
            </w:pPr>
            <w:r w:rsidRPr="00ED5A53">
              <w:rPr>
                <w:i/>
                <w:iCs/>
                <w:highlight w:val="cyan"/>
              </w:rPr>
              <w:t xml:space="preserve"> $X,000</w:t>
            </w:r>
          </w:p>
        </w:tc>
        <w:tc>
          <w:tcPr>
            <w:tcW w:w="2347" w:type="dxa"/>
          </w:tcPr>
          <w:p w14:paraId="77A21C29" w14:textId="77777777" w:rsidR="006F52BB" w:rsidRPr="00ED5A53" w:rsidRDefault="006F52BB" w:rsidP="006F52BB">
            <w:pPr>
              <w:spacing w:before="120" w:after="120"/>
              <w:rPr>
                <w:i/>
                <w:iCs/>
                <w:highlight w:val="cyan"/>
              </w:rPr>
            </w:pPr>
            <w:r w:rsidRPr="00ED5A53">
              <w:rPr>
                <w:i/>
                <w:iCs/>
                <w:highlight w:val="cyan"/>
              </w:rPr>
              <w:t>Maintenance</w:t>
            </w:r>
          </w:p>
          <w:p w14:paraId="211F524C" w14:textId="2748AEF9" w:rsidR="006F52BB" w:rsidRPr="00ED5A53" w:rsidRDefault="006F52BB" w:rsidP="006F52BB">
            <w:pPr>
              <w:spacing w:before="120" w:after="120"/>
              <w:rPr>
                <w:i/>
                <w:iCs/>
                <w:highlight w:val="cyan"/>
              </w:rPr>
            </w:pPr>
            <w:r w:rsidRPr="00ED5A53">
              <w:rPr>
                <w:i/>
                <w:iCs/>
                <w:highlight w:val="cyan"/>
              </w:rPr>
              <w:t>July 20</w:t>
            </w:r>
            <w:r w:rsidR="00531A69">
              <w:rPr>
                <w:i/>
                <w:iCs/>
                <w:highlight w:val="cyan"/>
              </w:rPr>
              <w:t>33</w:t>
            </w:r>
          </w:p>
          <w:p w14:paraId="5DE49C0C" w14:textId="49A4FBC2" w:rsidR="00065822" w:rsidRPr="00ED5A53" w:rsidRDefault="006F52BB" w:rsidP="006F52BB">
            <w:pPr>
              <w:spacing w:before="120" w:after="120"/>
              <w:rPr>
                <w:highlight w:val="cyan"/>
              </w:rPr>
            </w:pPr>
            <w:r w:rsidRPr="00ED5A53">
              <w:rPr>
                <w:i/>
                <w:iCs/>
                <w:highlight w:val="cyan"/>
              </w:rPr>
              <w:t xml:space="preserve"> $X,000</w:t>
            </w:r>
          </w:p>
        </w:tc>
        <w:tc>
          <w:tcPr>
            <w:tcW w:w="2274" w:type="dxa"/>
          </w:tcPr>
          <w:p w14:paraId="75181A61" w14:textId="77777777" w:rsidR="006F52BB" w:rsidRPr="00ED5A53" w:rsidRDefault="006F52BB" w:rsidP="006F52BB">
            <w:pPr>
              <w:spacing w:before="120" w:after="120"/>
              <w:rPr>
                <w:i/>
                <w:iCs/>
                <w:highlight w:val="cyan"/>
              </w:rPr>
            </w:pPr>
            <w:r w:rsidRPr="00ED5A53">
              <w:rPr>
                <w:i/>
                <w:iCs/>
                <w:highlight w:val="cyan"/>
              </w:rPr>
              <w:t>Maintenance</w:t>
            </w:r>
          </w:p>
          <w:p w14:paraId="38B8E6D6" w14:textId="1E56D2D6" w:rsidR="006F52BB" w:rsidRPr="00ED5A53" w:rsidRDefault="006F52BB" w:rsidP="006F52BB">
            <w:pPr>
              <w:spacing w:before="120" w:after="120"/>
              <w:rPr>
                <w:i/>
                <w:iCs/>
                <w:highlight w:val="cyan"/>
              </w:rPr>
            </w:pPr>
            <w:r w:rsidRPr="00ED5A53">
              <w:rPr>
                <w:i/>
                <w:iCs/>
                <w:highlight w:val="cyan"/>
              </w:rPr>
              <w:t>July 20</w:t>
            </w:r>
            <w:r w:rsidR="00531A69">
              <w:rPr>
                <w:i/>
                <w:iCs/>
                <w:highlight w:val="cyan"/>
              </w:rPr>
              <w:t>37</w:t>
            </w:r>
          </w:p>
          <w:p w14:paraId="26436336" w14:textId="287C734A" w:rsidR="00065822" w:rsidRPr="00ED5A53" w:rsidRDefault="006F52BB" w:rsidP="006F52BB">
            <w:pPr>
              <w:spacing w:before="120" w:after="120"/>
              <w:rPr>
                <w:highlight w:val="cyan"/>
              </w:rPr>
            </w:pPr>
            <w:r w:rsidRPr="00ED5A53">
              <w:rPr>
                <w:i/>
                <w:iCs/>
                <w:highlight w:val="cyan"/>
              </w:rPr>
              <w:t xml:space="preserve"> $X,000</w:t>
            </w:r>
          </w:p>
        </w:tc>
        <w:tc>
          <w:tcPr>
            <w:tcW w:w="2147" w:type="dxa"/>
          </w:tcPr>
          <w:p w14:paraId="4660CAB1" w14:textId="77777777" w:rsidR="006F52BB" w:rsidRPr="00ED5A53" w:rsidRDefault="006F52BB" w:rsidP="006F52BB">
            <w:pPr>
              <w:spacing w:before="120" w:after="120"/>
              <w:rPr>
                <w:i/>
                <w:iCs/>
                <w:highlight w:val="cyan"/>
              </w:rPr>
            </w:pPr>
            <w:r w:rsidRPr="00ED5A53">
              <w:rPr>
                <w:i/>
                <w:iCs/>
                <w:highlight w:val="cyan"/>
              </w:rPr>
              <w:t>Maintenance</w:t>
            </w:r>
          </w:p>
          <w:p w14:paraId="0A4CCE22" w14:textId="2B2817BB" w:rsidR="006F52BB" w:rsidRPr="00ED5A53" w:rsidRDefault="006F52BB" w:rsidP="006F52BB">
            <w:pPr>
              <w:spacing w:before="120" w:after="120"/>
              <w:rPr>
                <w:i/>
                <w:iCs/>
                <w:highlight w:val="cyan"/>
              </w:rPr>
            </w:pPr>
            <w:r w:rsidRPr="00ED5A53">
              <w:rPr>
                <w:i/>
                <w:iCs/>
                <w:highlight w:val="cyan"/>
              </w:rPr>
              <w:t>July 20</w:t>
            </w:r>
            <w:r w:rsidR="002C651B">
              <w:rPr>
                <w:i/>
                <w:iCs/>
                <w:highlight w:val="cyan"/>
              </w:rPr>
              <w:t>39</w:t>
            </w:r>
          </w:p>
          <w:p w14:paraId="0241C2D9" w14:textId="3F8C9C0F" w:rsidR="00065822" w:rsidRPr="00ED5A53" w:rsidRDefault="006F52BB" w:rsidP="006F52BB">
            <w:pPr>
              <w:spacing w:before="120" w:after="120"/>
              <w:rPr>
                <w:highlight w:val="cyan"/>
              </w:rPr>
            </w:pPr>
            <w:r w:rsidRPr="00ED5A53">
              <w:rPr>
                <w:i/>
                <w:iCs/>
                <w:highlight w:val="cyan"/>
              </w:rPr>
              <w:t xml:space="preserve"> $X,000</w:t>
            </w:r>
          </w:p>
        </w:tc>
      </w:tr>
      <w:tr w:rsidR="00EB3767" w14:paraId="14F8C692" w14:textId="77777777" w:rsidTr="0BAFE385">
        <w:trPr>
          <w:trHeight w:val="688"/>
        </w:trPr>
        <w:tc>
          <w:tcPr>
            <w:tcW w:w="1876" w:type="dxa"/>
          </w:tcPr>
          <w:p w14:paraId="3E69CCA1" w14:textId="71A8C065" w:rsidR="00065822" w:rsidRPr="00ED5A53" w:rsidRDefault="00E8459B">
            <w:pPr>
              <w:rPr>
                <w:b/>
                <w:bCs/>
                <w:i/>
                <w:iCs/>
                <w:highlight w:val="cyan"/>
              </w:rPr>
            </w:pPr>
            <w:r>
              <w:rPr>
                <w:b/>
                <w:bCs/>
                <w:i/>
                <w:iCs/>
                <w:highlight w:val="cyan"/>
              </w:rPr>
              <w:t>Common areas and green space</w:t>
            </w:r>
          </w:p>
        </w:tc>
        <w:tc>
          <w:tcPr>
            <w:tcW w:w="1777" w:type="dxa"/>
            <w:shd w:val="clear" w:color="auto" w:fill="D1D1D1" w:themeFill="background2" w:themeFillShade="E6"/>
          </w:tcPr>
          <w:p w14:paraId="7BDBFF19" w14:textId="77777777" w:rsidR="00065822" w:rsidRPr="00ED5A53" w:rsidRDefault="00065822">
            <w:pPr>
              <w:spacing w:before="120" w:after="120"/>
              <w:jc w:val="center"/>
              <w:rPr>
                <w:i/>
                <w:iCs/>
                <w:highlight w:val="cyan"/>
              </w:rPr>
            </w:pPr>
          </w:p>
        </w:tc>
        <w:tc>
          <w:tcPr>
            <w:tcW w:w="2529" w:type="dxa"/>
          </w:tcPr>
          <w:p w14:paraId="41D64E47" w14:textId="77777777" w:rsidR="00065822" w:rsidRPr="00ED5A53" w:rsidRDefault="00065822">
            <w:pPr>
              <w:spacing w:before="120" w:after="120"/>
              <w:rPr>
                <w:highlight w:val="cyan"/>
              </w:rPr>
            </w:pPr>
          </w:p>
        </w:tc>
        <w:tc>
          <w:tcPr>
            <w:tcW w:w="2438" w:type="dxa"/>
          </w:tcPr>
          <w:p w14:paraId="5585DEB8" w14:textId="77777777" w:rsidR="00065822" w:rsidRPr="00ED5A53" w:rsidRDefault="00065822">
            <w:pPr>
              <w:spacing w:before="120" w:after="120"/>
              <w:rPr>
                <w:highlight w:val="cyan"/>
              </w:rPr>
            </w:pPr>
          </w:p>
        </w:tc>
        <w:tc>
          <w:tcPr>
            <w:tcW w:w="2347" w:type="dxa"/>
          </w:tcPr>
          <w:p w14:paraId="0BBE2C63" w14:textId="77777777" w:rsidR="00065822" w:rsidRPr="00ED5A53" w:rsidRDefault="00065822">
            <w:pPr>
              <w:spacing w:before="120" w:after="120"/>
              <w:rPr>
                <w:highlight w:val="cyan"/>
              </w:rPr>
            </w:pPr>
          </w:p>
        </w:tc>
        <w:tc>
          <w:tcPr>
            <w:tcW w:w="2274" w:type="dxa"/>
          </w:tcPr>
          <w:p w14:paraId="19B988E4" w14:textId="77777777" w:rsidR="00065822" w:rsidRPr="00ED5A53" w:rsidRDefault="00065822">
            <w:pPr>
              <w:spacing w:before="120" w:after="120"/>
              <w:rPr>
                <w:highlight w:val="cyan"/>
              </w:rPr>
            </w:pPr>
          </w:p>
        </w:tc>
        <w:tc>
          <w:tcPr>
            <w:tcW w:w="2147" w:type="dxa"/>
          </w:tcPr>
          <w:p w14:paraId="7DC54BC5" w14:textId="77777777" w:rsidR="00065822" w:rsidRPr="00ED5A53" w:rsidRDefault="00065822">
            <w:pPr>
              <w:spacing w:before="120" w:after="120"/>
              <w:rPr>
                <w:highlight w:val="cyan"/>
              </w:rPr>
            </w:pPr>
          </w:p>
        </w:tc>
      </w:tr>
      <w:tr w:rsidR="00EB3767" w14:paraId="1A7A496E" w14:textId="77777777" w:rsidTr="0BAFE385">
        <w:trPr>
          <w:trHeight w:val="688"/>
        </w:trPr>
        <w:tc>
          <w:tcPr>
            <w:tcW w:w="1876" w:type="dxa"/>
          </w:tcPr>
          <w:p w14:paraId="26E68836" w14:textId="6F52178B" w:rsidR="00065822" w:rsidRPr="00ED5A53" w:rsidRDefault="00065822">
            <w:pPr>
              <w:rPr>
                <w:i/>
                <w:iCs/>
                <w:highlight w:val="cyan"/>
              </w:rPr>
            </w:pPr>
            <w:r w:rsidRPr="00ED5A53">
              <w:rPr>
                <w:i/>
                <w:iCs/>
                <w:highlight w:val="cyan"/>
              </w:rPr>
              <w:t>Lawns</w:t>
            </w:r>
          </w:p>
        </w:tc>
        <w:tc>
          <w:tcPr>
            <w:tcW w:w="1777" w:type="dxa"/>
            <w:shd w:val="clear" w:color="auto" w:fill="D1D1D1" w:themeFill="background2" w:themeFillShade="E6"/>
          </w:tcPr>
          <w:p w14:paraId="750449CB" w14:textId="3D6E6737" w:rsidR="00065822" w:rsidRPr="00ED5A53" w:rsidRDefault="0098785F">
            <w:pPr>
              <w:spacing w:before="120" w:after="120"/>
              <w:jc w:val="center"/>
              <w:rPr>
                <w:i/>
                <w:iCs/>
                <w:highlight w:val="cyan"/>
              </w:rPr>
            </w:pPr>
            <w:r w:rsidRPr="00ED5A53">
              <w:rPr>
                <w:i/>
                <w:iCs/>
                <w:highlight w:val="cyan"/>
              </w:rPr>
              <w:t>$X0,000</w:t>
            </w:r>
          </w:p>
        </w:tc>
        <w:tc>
          <w:tcPr>
            <w:tcW w:w="2529" w:type="dxa"/>
          </w:tcPr>
          <w:p w14:paraId="408FEA35" w14:textId="661B788F" w:rsidR="00065822" w:rsidRPr="00ED5A53" w:rsidRDefault="00CF15AF">
            <w:pPr>
              <w:spacing w:before="120" w:after="120"/>
              <w:rPr>
                <w:highlight w:val="cyan"/>
              </w:rPr>
            </w:pPr>
            <w:r w:rsidRPr="00ED5A53">
              <w:rPr>
                <w:highlight w:val="cyan"/>
              </w:rPr>
              <w:t>M</w:t>
            </w:r>
            <w:r w:rsidR="00065822" w:rsidRPr="00ED5A53">
              <w:rPr>
                <w:highlight w:val="cyan"/>
              </w:rPr>
              <w:t xml:space="preserve">owing, edges remediation </w:t>
            </w:r>
          </w:p>
          <w:p w14:paraId="6C18B7A9" w14:textId="54387BEB" w:rsidR="00065822" w:rsidRPr="00ED5A53" w:rsidRDefault="0038371B">
            <w:pPr>
              <w:spacing w:before="120" w:after="120"/>
              <w:rPr>
                <w:highlight w:val="cyan"/>
              </w:rPr>
            </w:pPr>
            <w:r w:rsidRPr="00ED5A53">
              <w:rPr>
                <w:i/>
                <w:iCs/>
                <w:highlight w:val="cyan"/>
              </w:rPr>
              <w:t>$</w:t>
            </w:r>
            <w:r w:rsidR="0052314C" w:rsidRPr="00ED5A53">
              <w:rPr>
                <w:i/>
                <w:iCs/>
                <w:highlight w:val="cyan"/>
              </w:rPr>
              <w:t>10,000</w:t>
            </w:r>
          </w:p>
        </w:tc>
        <w:tc>
          <w:tcPr>
            <w:tcW w:w="2438" w:type="dxa"/>
          </w:tcPr>
          <w:p w14:paraId="0B4AC862" w14:textId="021DEB86" w:rsidR="00065822" w:rsidRPr="00ED5A53" w:rsidRDefault="00CF15AF">
            <w:pPr>
              <w:spacing w:before="120" w:after="120"/>
              <w:rPr>
                <w:highlight w:val="cyan"/>
              </w:rPr>
            </w:pPr>
            <w:r w:rsidRPr="00ED5A53">
              <w:rPr>
                <w:highlight w:val="cyan"/>
              </w:rPr>
              <w:t>M</w:t>
            </w:r>
            <w:r w:rsidR="00065822" w:rsidRPr="00ED5A53">
              <w:rPr>
                <w:highlight w:val="cyan"/>
              </w:rPr>
              <w:t xml:space="preserve">owing, edges remediation </w:t>
            </w:r>
          </w:p>
          <w:p w14:paraId="4EF5FFFD" w14:textId="4C4ACFFD" w:rsidR="00065822" w:rsidRPr="00ED5A53" w:rsidRDefault="0038371B">
            <w:pPr>
              <w:spacing w:before="120" w:after="120"/>
              <w:rPr>
                <w:highlight w:val="cyan"/>
              </w:rPr>
            </w:pPr>
            <w:r w:rsidRPr="00ED5A53">
              <w:rPr>
                <w:i/>
                <w:iCs/>
                <w:highlight w:val="cyan"/>
              </w:rPr>
              <w:t>$X,000</w:t>
            </w:r>
          </w:p>
        </w:tc>
        <w:tc>
          <w:tcPr>
            <w:tcW w:w="2347" w:type="dxa"/>
          </w:tcPr>
          <w:p w14:paraId="4E6A6314" w14:textId="1DBDAD28" w:rsidR="00065822" w:rsidRPr="00ED5A53" w:rsidRDefault="004D332F">
            <w:pPr>
              <w:spacing w:before="120" w:after="120"/>
              <w:rPr>
                <w:highlight w:val="cyan"/>
              </w:rPr>
            </w:pPr>
            <w:r w:rsidRPr="00ED5A53">
              <w:rPr>
                <w:highlight w:val="cyan"/>
              </w:rPr>
              <w:t>M</w:t>
            </w:r>
            <w:r w:rsidR="00065822" w:rsidRPr="00ED5A53">
              <w:rPr>
                <w:highlight w:val="cyan"/>
              </w:rPr>
              <w:t xml:space="preserve">owing, edges remediation </w:t>
            </w:r>
          </w:p>
          <w:p w14:paraId="6267CBC2" w14:textId="18E52C5F" w:rsidR="00065822" w:rsidRPr="00ED5A53" w:rsidRDefault="0038371B">
            <w:pPr>
              <w:spacing w:before="120" w:after="120"/>
              <w:rPr>
                <w:highlight w:val="cyan"/>
              </w:rPr>
            </w:pPr>
            <w:r w:rsidRPr="00ED5A53">
              <w:rPr>
                <w:i/>
                <w:iCs/>
                <w:highlight w:val="cyan"/>
              </w:rPr>
              <w:t>$X,000</w:t>
            </w:r>
          </w:p>
        </w:tc>
        <w:tc>
          <w:tcPr>
            <w:tcW w:w="2274" w:type="dxa"/>
          </w:tcPr>
          <w:p w14:paraId="4300B4FB" w14:textId="13981BDD" w:rsidR="00065822" w:rsidRPr="00ED5A53" w:rsidRDefault="004D332F">
            <w:pPr>
              <w:spacing w:before="120" w:after="120"/>
              <w:rPr>
                <w:highlight w:val="cyan"/>
              </w:rPr>
            </w:pPr>
            <w:r w:rsidRPr="00ED5A53">
              <w:rPr>
                <w:highlight w:val="cyan"/>
              </w:rPr>
              <w:t>M</w:t>
            </w:r>
            <w:r w:rsidR="00065822" w:rsidRPr="00ED5A53">
              <w:rPr>
                <w:highlight w:val="cyan"/>
              </w:rPr>
              <w:t xml:space="preserve">owing, edges remediation </w:t>
            </w:r>
          </w:p>
          <w:p w14:paraId="0D2BE36B" w14:textId="0792FB8C" w:rsidR="00065822" w:rsidRPr="00ED5A53" w:rsidRDefault="0038371B">
            <w:pPr>
              <w:spacing w:before="120" w:after="120"/>
              <w:rPr>
                <w:highlight w:val="cyan"/>
              </w:rPr>
            </w:pPr>
            <w:r w:rsidRPr="00ED5A53">
              <w:rPr>
                <w:i/>
                <w:iCs/>
                <w:highlight w:val="cyan"/>
              </w:rPr>
              <w:t>$X,000</w:t>
            </w:r>
          </w:p>
        </w:tc>
        <w:tc>
          <w:tcPr>
            <w:tcW w:w="2147" w:type="dxa"/>
          </w:tcPr>
          <w:p w14:paraId="67C0385D" w14:textId="4763FB8A" w:rsidR="00065822" w:rsidRPr="00ED5A53" w:rsidRDefault="004D332F">
            <w:pPr>
              <w:spacing w:before="120" w:after="120"/>
              <w:rPr>
                <w:highlight w:val="cyan"/>
              </w:rPr>
            </w:pPr>
            <w:r w:rsidRPr="00ED5A53">
              <w:rPr>
                <w:highlight w:val="cyan"/>
              </w:rPr>
              <w:t>M</w:t>
            </w:r>
            <w:r w:rsidR="00065822" w:rsidRPr="00ED5A53">
              <w:rPr>
                <w:highlight w:val="cyan"/>
              </w:rPr>
              <w:t xml:space="preserve">owing, edges remediation </w:t>
            </w:r>
          </w:p>
          <w:p w14:paraId="543F4657" w14:textId="3210B035" w:rsidR="00065822" w:rsidRPr="00ED5A53" w:rsidRDefault="0038371B">
            <w:pPr>
              <w:spacing w:before="120" w:after="120"/>
              <w:rPr>
                <w:highlight w:val="cyan"/>
              </w:rPr>
            </w:pPr>
            <w:r w:rsidRPr="00ED5A53">
              <w:rPr>
                <w:i/>
                <w:iCs/>
                <w:highlight w:val="cyan"/>
              </w:rPr>
              <w:t>$X,000</w:t>
            </w:r>
          </w:p>
        </w:tc>
      </w:tr>
      <w:tr w:rsidR="00EB3767" w14:paraId="500B24B5" w14:textId="77777777" w:rsidTr="0BAFE385">
        <w:trPr>
          <w:trHeight w:val="688"/>
        </w:trPr>
        <w:tc>
          <w:tcPr>
            <w:tcW w:w="1876" w:type="dxa"/>
          </w:tcPr>
          <w:p w14:paraId="418DA6F6" w14:textId="7A426E58" w:rsidR="00E8459B" w:rsidRPr="00ED5A53" w:rsidRDefault="00E8459B">
            <w:pPr>
              <w:rPr>
                <w:i/>
                <w:iCs/>
                <w:highlight w:val="cyan"/>
              </w:rPr>
            </w:pPr>
            <w:r>
              <w:rPr>
                <w:i/>
                <w:iCs/>
                <w:highlight w:val="cyan"/>
              </w:rPr>
              <w:t>Gardens</w:t>
            </w:r>
          </w:p>
        </w:tc>
        <w:tc>
          <w:tcPr>
            <w:tcW w:w="1777" w:type="dxa"/>
            <w:shd w:val="clear" w:color="auto" w:fill="D1D1D1" w:themeFill="background2" w:themeFillShade="E6"/>
          </w:tcPr>
          <w:p w14:paraId="724AF385" w14:textId="77777777" w:rsidR="00E8459B" w:rsidRPr="00ED5A53" w:rsidRDefault="00E8459B">
            <w:pPr>
              <w:spacing w:before="120" w:after="120"/>
              <w:jc w:val="center"/>
              <w:rPr>
                <w:i/>
                <w:iCs/>
                <w:highlight w:val="cyan"/>
              </w:rPr>
            </w:pPr>
          </w:p>
        </w:tc>
        <w:tc>
          <w:tcPr>
            <w:tcW w:w="2529" w:type="dxa"/>
          </w:tcPr>
          <w:p w14:paraId="406D3272" w14:textId="77777777" w:rsidR="00E8459B" w:rsidRPr="00ED5A53" w:rsidRDefault="00E8459B">
            <w:pPr>
              <w:spacing w:before="120" w:after="120"/>
              <w:rPr>
                <w:highlight w:val="cyan"/>
              </w:rPr>
            </w:pPr>
          </w:p>
        </w:tc>
        <w:tc>
          <w:tcPr>
            <w:tcW w:w="2438" w:type="dxa"/>
          </w:tcPr>
          <w:p w14:paraId="38352671" w14:textId="77777777" w:rsidR="00E8459B" w:rsidRPr="00ED5A53" w:rsidRDefault="00E8459B">
            <w:pPr>
              <w:spacing w:before="120" w:after="120"/>
              <w:rPr>
                <w:highlight w:val="cyan"/>
              </w:rPr>
            </w:pPr>
          </w:p>
        </w:tc>
        <w:tc>
          <w:tcPr>
            <w:tcW w:w="2347" w:type="dxa"/>
          </w:tcPr>
          <w:p w14:paraId="6A108D86" w14:textId="77777777" w:rsidR="00E8459B" w:rsidRPr="00ED5A53" w:rsidRDefault="00E8459B">
            <w:pPr>
              <w:spacing w:before="120" w:after="120"/>
              <w:rPr>
                <w:highlight w:val="cyan"/>
              </w:rPr>
            </w:pPr>
          </w:p>
        </w:tc>
        <w:tc>
          <w:tcPr>
            <w:tcW w:w="2274" w:type="dxa"/>
          </w:tcPr>
          <w:p w14:paraId="18122AAB" w14:textId="77777777" w:rsidR="00E8459B" w:rsidRPr="00ED5A53" w:rsidRDefault="00E8459B">
            <w:pPr>
              <w:spacing w:before="120" w:after="120"/>
              <w:rPr>
                <w:highlight w:val="cyan"/>
              </w:rPr>
            </w:pPr>
          </w:p>
        </w:tc>
        <w:tc>
          <w:tcPr>
            <w:tcW w:w="2147" w:type="dxa"/>
          </w:tcPr>
          <w:p w14:paraId="0BFBA58F" w14:textId="77777777" w:rsidR="00E8459B" w:rsidRPr="00ED5A53" w:rsidRDefault="00E8459B">
            <w:pPr>
              <w:spacing w:before="120" w:after="120"/>
              <w:rPr>
                <w:highlight w:val="cyan"/>
              </w:rPr>
            </w:pPr>
          </w:p>
        </w:tc>
      </w:tr>
      <w:tr w:rsidR="00EB3767" w14:paraId="28F1DE5F" w14:textId="77777777" w:rsidTr="0BAFE385">
        <w:trPr>
          <w:trHeight w:val="688"/>
        </w:trPr>
        <w:tc>
          <w:tcPr>
            <w:tcW w:w="1876" w:type="dxa"/>
          </w:tcPr>
          <w:p w14:paraId="58341402" w14:textId="12340CDC" w:rsidR="001B3D52" w:rsidRDefault="001B3D52">
            <w:pPr>
              <w:rPr>
                <w:i/>
                <w:iCs/>
                <w:highlight w:val="cyan"/>
              </w:rPr>
            </w:pPr>
            <w:r>
              <w:rPr>
                <w:i/>
                <w:iCs/>
                <w:highlight w:val="cyan"/>
              </w:rPr>
              <w:t>Trees</w:t>
            </w:r>
          </w:p>
        </w:tc>
        <w:tc>
          <w:tcPr>
            <w:tcW w:w="1777" w:type="dxa"/>
            <w:shd w:val="clear" w:color="auto" w:fill="D1D1D1" w:themeFill="background2" w:themeFillShade="E6"/>
          </w:tcPr>
          <w:p w14:paraId="60F0791A" w14:textId="77777777" w:rsidR="001B3D52" w:rsidRPr="00ED5A53" w:rsidRDefault="001B3D52">
            <w:pPr>
              <w:spacing w:before="120" w:after="120"/>
              <w:jc w:val="center"/>
              <w:rPr>
                <w:i/>
                <w:iCs/>
                <w:highlight w:val="cyan"/>
              </w:rPr>
            </w:pPr>
          </w:p>
        </w:tc>
        <w:tc>
          <w:tcPr>
            <w:tcW w:w="2529" w:type="dxa"/>
          </w:tcPr>
          <w:p w14:paraId="0462B543" w14:textId="77777777" w:rsidR="001B3D52" w:rsidRPr="00ED5A53" w:rsidRDefault="001B3D52">
            <w:pPr>
              <w:spacing w:before="120" w:after="120"/>
              <w:rPr>
                <w:highlight w:val="cyan"/>
              </w:rPr>
            </w:pPr>
          </w:p>
        </w:tc>
        <w:tc>
          <w:tcPr>
            <w:tcW w:w="2438" w:type="dxa"/>
          </w:tcPr>
          <w:p w14:paraId="59D08482" w14:textId="77777777" w:rsidR="001B3D52" w:rsidRPr="00ED5A53" w:rsidRDefault="001B3D52">
            <w:pPr>
              <w:spacing w:before="120" w:after="120"/>
              <w:rPr>
                <w:highlight w:val="cyan"/>
              </w:rPr>
            </w:pPr>
          </w:p>
        </w:tc>
        <w:tc>
          <w:tcPr>
            <w:tcW w:w="2347" w:type="dxa"/>
          </w:tcPr>
          <w:p w14:paraId="2F785FC5" w14:textId="77777777" w:rsidR="001B3D52" w:rsidRPr="00ED5A53" w:rsidRDefault="001B3D52">
            <w:pPr>
              <w:spacing w:before="120" w:after="120"/>
              <w:rPr>
                <w:highlight w:val="cyan"/>
              </w:rPr>
            </w:pPr>
          </w:p>
        </w:tc>
        <w:tc>
          <w:tcPr>
            <w:tcW w:w="2274" w:type="dxa"/>
          </w:tcPr>
          <w:p w14:paraId="37FEDBAA" w14:textId="77777777" w:rsidR="001B3D52" w:rsidRPr="00ED5A53" w:rsidRDefault="001B3D52">
            <w:pPr>
              <w:spacing w:before="120" w:after="120"/>
              <w:rPr>
                <w:highlight w:val="cyan"/>
              </w:rPr>
            </w:pPr>
          </w:p>
        </w:tc>
        <w:tc>
          <w:tcPr>
            <w:tcW w:w="2147" w:type="dxa"/>
          </w:tcPr>
          <w:p w14:paraId="473DCD18" w14:textId="77777777" w:rsidR="001B3D52" w:rsidRPr="00ED5A53" w:rsidRDefault="001B3D52">
            <w:pPr>
              <w:spacing w:before="120" w:after="120"/>
              <w:rPr>
                <w:highlight w:val="cyan"/>
              </w:rPr>
            </w:pPr>
          </w:p>
        </w:tc>
      </w:tr>
      <w:tr w:rsidR="00EB3767" w14:paraId="7697739B" w14:textId="77777777" w:rsidTr="0BAFE385">
        <w:trPr>
          <w:trHeight w:val="688"/>
        </w:trPr>
        <w:tc>
          <w:tcPr>
            <w:tcW w:w="1876" w:type="dxa"/>
          </w:tcPr>
          <w:p w14:paraId="2B3F80B9" w14:textId="77777777" w:rsidR="00065822" w:rsidRPr="00ED5A53" w:rsidRDefault="00065822">
            <w:pPr>
              <w:rPr>
                <w:highlight w:val="cyan"/>
              </w:rPr>
            </w:pPr>
            <w:r w:rsidRPr="00ED5A53">
              <w:rPr>
                <w:highlight w:val="cyan"/>
              </w:rPr>
              <w:t>Roads</w:t>
            </w:r>
          </w:p>
        </w:tc>
        <w:tc>
          <w:tcPr>
            <w:tcW w:w="1777" w:type="dxa"/>
            <w:shd w:val="clear" w:color="auto" w:fill="D1D1D1" w:themeFill="background2" w:themeFillShade="E6"/>
          </w:tcPr>
          <w:p w14:paraId="3E39FB5F" w14:textId="4F7A6B71" w:rsidR="00065822" w:rsidRPr="00ED5A53" w:rsidRDefault="0098785F">
            <w:pPr>
              <w:spacing w:before="120" w:after="120"/>
              <w:jc w:val="center"/>
              <w:rPr>
                <w:i/>
                <w:iCs/>
                <w:highlight w:val="cyan"/>
              </w:rPr>
            </w:pPr>
            <w:r w:rsidRPr="00ED5A53">
              <w:rPr>
                <w:i/>
                <w:iCs/>
                <w:highlight w:val="cyan"/>
              </w:rPr>
              <w:t>$X0,000</w:t>
            </w:r>
          </w:p>
        </w:tc>
        <w:tc>
          <w:tcPr>
            <w:tcW w:w="2529" w:type="dxa"/>
          </w:tcPr>
          <w:p w14:paraId="516D2DE6" w14:textId="77777777" w:rsidR="00065822" w:rsidRPr="00ED5A53" w:rsidRDefault="00065822">
            <w:pPr>
              <w:spacing w:before="120" w:after="120"/>
              <w:rPr>
                <w:highlight w:val="cyan"/>
              </w:rPr>
            </w:pPr>
          </w:p>
        </w:tc>
        <w:tc>
          <w:tcPr>
            <w:tcW w:w="2438" w:type="dxa"/>
          </w:tcPr>
          <w:p w14:paraId="6486A7D8" w14:textId="77777777" w:rsidR="00065822" w:rsidRPr="00ED5A53" w:rsidRDefault="00065822">
            <w:pPr>
              <w:spacing w:before="120" w:after="120"/>
              <w:rPr>
                <w:highlight w:val="cyan"/>
              </w:rPr>
            </w:pPr>
          </w:p>
        </w:tc>
        <w:tc>
          <w:tcPr>
            <w:tcW w:w="2347" w:type="dxa"/>
          </w:tcPr>
          <w:p w14:paraId="1CE1FAC3" w14:textId="77777777" w:rsidR="00065822" w:rsidRPr="00ED5A53" w:rsidRDefault="00065822">
            <w:pPr>
              <w:spacing w:before="120" w:after="120"/>
              <w:rPr>
                <w:highlight w:val="cyan"/>
              </w:rPr>
            </w:pPr>
          </w:p>
        </w:tc>
        <w:tc>
          <w:tcPr>
            <w:tcW w:w="2274" w:type="dxa"/>
          </w:tcPr>
          <w:p w14:paraId="245DD6E5" w14:textId="77777777" w:rsidR="00065822" w:rsidRPr="00ED5A53" w:rsidRDefault="00065822">
            <w:pPr>
              <w:spacing w:before="120" w:after="120"/>
              <w:rPr>
                <w:highlight w:val="cyan"/>
              </w:rPr>
            </w:pPr>
          </w:p>
        </w:tc>
        <w:tc>
          <w:tcPr>
            <w:tcW w:w="2147" w:type="dxa"/>
          </w:tcPr>
          <w:p w14:paraId="3F09D0AE" w14:textId="77777777" w:rsidR="00065822" w:rsidRPr="00ED5A53" w:rsidRDefault="00065822">
            <w:pPr>
              <w:spacing w:before="120" w:after="120"/>
              <w:rPr>
                <w:highlight w:val="cyan"/>
              </w:rPr>
            </w:pPr>
          </w:p>
        </w:tc>
      </w:tr>
      <w:tr w:rsidR="00EB3767" w14:paraId="566D3477" w14:textId="77777777" w:rsidTr="0BAFE385">
        <w:trPr>
          <w:trHeight w:val="688"/>
        </w:trPr>
        <w:tc>
          <w:tcPr>
            <w:tcW w:w="1876" w:type="dxa"/>
          </w:tcPr>
          <w:p w14:paraId="1FE06FC4" w14:textId="12870619" w:rsidR="008E3F89" w:rsidRPr="00ED5A53" w:rsidRDefault="000D4582">
            <w:pPr>
              <w:rPr>
                <w:highlight w:val="cyan"/>
              </w:rPr>
            </w:pPr>
            <w:r w:rsidRPr="00ED5A53">
              <w:rPr>
                <w:highlight w:val="cyan"/>
              </w:rPr>
              <w:t xml:space="preserve">Water </w:t>
            </w:r>
          </w:p>
        </w:tc>
        <w:tc>
          <w:tcPr>
            <w:tcW w:w="1777" w:type="dxa"/>
            <w:shd w:val="clear" w:color="auto" w:fill="D1D1D1" w:themeFill="background2" w:themeFillShade="E6"/>
          </w:tcPr>
          <w:p w14:paraId="002C8082" w14:textId="77777777" w:rsidR="008E3F89" w:rsidRPr="00ED5A53" w:rsidRDefault="008E3F89">
            <w:pPr>
              <w:spacing w:before="120" w:after="120"/>
              <w:jc w:val="center"/>
              <w:rPr>
                <w:i/>
                <w:iCs/>
                <w:highlight w:val="cyan"/>
              </w:rPr>
            </w:pPr>
          </w:p>
        </w:tc>
        <w:tc>
          <w:tcPr>
            <w:tcW w:w="2529" w:type="dxa"/>
          </w:tcPr>
          <w:p w14:paraId="464AA796" w14:textId="77777777" w:rsidR="008E3F89" w:rsidRPr="00ED5A53" w:rsidRDefault="008E3F89">
            <w:pPr>
              <w:spacing w:before="120" w:after="120"/>
              <w:rPr>
                <w:highlight w:val="cyan"/>
              </w:rPr>
            </w:pPr>
          </w:p>
        </w:tc>
        <w:tc>
          <w:tcPr>
            <w:tcW w:w="2438" w:type="dxa"/>
          </w:tcPr>
          <w:p w14:paraId="390BED5A" w14:textId="77777777" w:rsidR="008E3F89" w:rsidRPr="00ED5A53" w:rsidRDefault="008E3F89">
            <w:pPr>
              <w:spacing w:before="120" w:after="120"/>
              <w:rPr>
                <w:highlight w:val="cyan"/>
              </w:rPr>
            </w:pPr>
          </w:p>
        </w:tc>
        <w:tc>
          <w:tcPr>
            <w:tcW w:w="2347" w:type="dxa"/>
          </w:tcPr>
          <w:p w14:paraId="199D5EFA" w14:textId="77777777" w:rsidR="008E3F89" w:rsidRPr="00ED5A53" w:rsidRDefault="008E3F89">
            <w:pPr>
              <w:spacing w:before="120" w:after="120"/>
              <w:rPr>
                <w:highlight w:val="cyan"/>
              </w:rPr>
            </w:pPr>
          </w:p>
        </w:tc>
        <w:tc>
          <w:tcPr>
            <w:tcW w:w="2274" w:type="dxa"/>
          </w:tcPr>
          <w:p w14:paraId="45516906" w14:textId="77777777" w:rsidR="008E3F89" w:rsidRPr="00ED5A53" w:rsidRDefault="008E3F89">
            <w:pPr>
              <w:spacing w:before="120" w:after="120"/>
              <w:rPr>
                <w:highlight w:val="cyan"/>
              </w:rPr>
            </w:pPr>
          </w:p>
        </w:tc>
        <w:tc>
          <w:tcPr>
            <w:tcW w:w="2147" w:type="dxa"/>
          </w:tcPr>
          <w:p w14:paraId="5F36DA9A" w14:textId="77777777" w:rsidR="008E3F89" w:rsidRPr="00ED5A53" w:rsidRDefault="008E3F89">
            <w:pPr>
              <w:spacing w:before="120" w:after="120"/>
              <w:rPr>
                <w:highlight w:val="cyan"/>
              </w:rPr>
            </w:pPr>
          </w:p>
        </w:tc>
      </w:tr>
      <w:tr w:rsidR="00EB3767" w14:paraId="1D19113C" w14:textId="77777777" w:rsidTr="0BAFE385">
        <w:trPr>
          <w:trHeight w:val="688"/>
        </w:trPr>
        <w:tc>
          <w:tcPr>
            <w:tcW w:w="1876" w:type="dxa"/>
          </w:tcPr>
          <w:p w14:paraId="5C637E5B" w14:textId="0BDDA4B4" w:rsidR="00327D6B" w:rsidRPr="00ED5A53" w:rsidRDefault="00327D6B">
            <w:pPr>
              <w:rPr>
                <w:highlight w:val="cyan"/>
              </w:rPr>
            </w:pPr>
            <w:r w:rsidRPr="00ED5A53">
              <w:rPr>
                <w:highlight w:val="cyan"/>
              </w:rPr>
              <w:t xml:space="preserve">Retaining wall </w:t>
            </w:r>
          </w:p>
        </w:tc>
        <w:tc>
          <w:tcPr>
            <w:tcW w:w="1777" w:type="dxa"/>
            <w:shd w:val="clear" w:color="auto" w:fill="D1D1D1" w:themeFill="background2" w:themeFillShade="E6"/>
          </w:tcPr>
          <w:p w14:paraId="6FF34B96" w14:textId="2A498435" w:rsidR="00327D6B" w:rsidRPr="00ED5A53" w:rsidRDefault="005C222D">
            <w:pPr>
              <w:spacing w:before="120" w:after="120"/>
              <w:jc w:val="center"/>
              <w:rPr>
                <w:i/>
                <w:iCs/>
                <w:highlight w:val="cyan"/>
              </w:rPr>
            </w:pPr>
            <w:r w:rsidRPr="00ED5A53">
              <w:rPr>
                <w:i/>
                <w:iCs/>
                <w:highlight w:val="cyan"/>
              </w:rPr>
              <w:t>$X00,000</w:t>
            </w:r>
          </w:p>
        </w:tc>
        <w:tc>
          <w:tcPr>
            <w:tcW w:w="2529" w:type="dxa"/>
          </w:tcPr>
          <w:p w14:paraId="63A7B439" w14:textId="77777777" w:rsidR="00327D6B" w:rsidRPr="00ED5A53" w:rsidRDefault="00327D6B">
            <w:pPr>
              <w:spacing w:before="120" w:after="120"/>
              <w:rPr>
                <w:highlight w:val="cyan"/>
              </w:rPr>
            </w:pPr>
          </w:p>
        </w:tc>
        <w:tc>
          <w:tcPr>
            <w:tcW w:w="2438" w:type="dxa"/>
          </w:tcPr>
          <w:p w14:paraId="33B9DCED" w14:textId="77777777" w:rsidR="00327D6B" w:rsidRPr="00ED5A53" w:rsidRDefault="00327D6B">
            <w:pPr>
              <w:spacing w:before="120" w:after="120"/>
              <w:rPr>
                <w:highlight w:val="cyan"/>
              </w:rPr>
            </w:pPr>
          </w:p>
        </w:tc>
        <w:tc>
          <w:tcPr>
            <w:tcW w:w="2347" w:type="dxa"/>
          </w:tcPr>
          <w:p w14:paraId="7C5D515A" w14:textId="77777777" w:rsidR="00327D6B" w:rsidRPr="00ED5A53" w:rsidRDefault="00327D6B">
            <w:pPr>
              <w:spacing w:before="120" w:after="120"/>
              <w:rPr>
                <w:highlight w:val="cyan"/>
              </w:rPr>
            </w:pPr>
          </w:p>
        </w:tc>
        <w:tc>
          <w:tcPr>
            <w:tcW w:w="2274" w:type="dxa"/>
          </w:tcPr>
          <w:p w14:paraId="2306E10F" w14:textId="77777777" w:rsidR="00327D6B" w:rsidRPr="00ED5A53" w:rsidRDefault="00327D6B">
            <w:pPr>
              <w:spacing w:before="120" w:after="120"/>
              <w:rPr>
                <w:highlight w:val="cyan"/>
              </w:rPr>
            </w:pPr>
          </w:p>
        </w:tc>
        <w:tc>
          <w:tcPr>
            <w:tcW w:w="2147" w:type="dxa"/>
          </w:tcPr>
          <w:p w14:paraId="59F4BD90" w14:textId="77777777" w:rsidR="00327D6B" w:rsidRPr="00ED5A53" w:rsidRDefault="00327D6B">
            <w:pPr>
              <w:spacing w:before="120" w:after="120"/>
              <w:rPr>
                <w:highlight w:val="cyan"/>
              </w:rPr>
            </w:pPr>
          </w:p>
        </w:tc>
      </w:tr>
      <w:tr w:rsidR="00EB3767" w14:paraId="3DE42B13" w14:textId="77777777" w:rsidTr="0BAFE385">
        <w:trPr>
          <w:trHeight w:val="688"/>
        </w:trPr>
        <w:tc>
          <w:tcPr>
            <w:tcW w:w="1876" w:type="dxa"/>
          </w:tcPr>
          <w:p w14:paraId="35C8213B" w14:textId="3F7CE737" w:rsidR="00E82A4C" w:rsidRPr="00ED5A53" w:rsidRDefault="006A0B3C">
            <w:pPr>
              <w:rPr>
                <w:b/>
                <w:bCs/>
                <w:highlight w:val="cyan"/>
              </w:rPr>
            </w:pPr>
            <w:r w:rsidRPr="00ED5A53">
              <w:rPr>
                <w:b/>
                <w:bCs/>
                <w:highlight w:val="cyan"/>
              </w:rPr>
              <w:t xml:space="preserve">Sports and recreation </w:t>
            </w:r>
          </w:p>
        </w:tc>
        <w:tc>
          <w:tcPr>
            <w:tcW w:w="1777" w:type="dxa"/>
            <w:shd w:val="clear" w:color="auto" w:fill="D1D1D1" w:themeFill="background2" w:themeFillShade="E6"/>
          </w:tcPr>
          <w:p w14:paraId="59AFAD4C" w14:textId="77777777" w:rsidR="00E82A4C" w:rsidRPr="00ED5A53" w:rsidRDefault="00E82A4C">
            <w:pPr>
              <w:spacing w:before="120" w:after="120"/>
              <w:jc w:val="center"/>
              <w:rPr>
                <w:i/>
                <w:iCs/>
                <w:highlight w:val="cyan"/>
              </w:rPr>
            </w:pPr>
          </w:p>
        </w:tc>
        <w:tc>
          <w:tcPr>
            <w:tcW w:w="2529" w:type="dxa"/>
          </w:tcPr>
          <w:p w14:paraId="439826C8" w14:textId="77777777" w:rsidR="00E82A4C" w:rsidRPr="00ED5A53" w:rsidRDefault="00E82A4C">
            <w:pPr>
              <w:spacing w:before="120" w:after="120"/>
              <w:rPr>
                <w:highlight w:val="cyan"/>
              </w:rPr>
            </w:pPr>
          </w:p>
        </w:tc>
        <w:tc>
          <w:tcPr>
            <w:tcW w:w="2438" w:type="dxa"/>
          </w:tcPr>
          <w:p w14:paraId="3F14AF42" w14:textId="77777777" w:rsidR="00E82A4C" w:rsidRPr="00ED5A53" w:rsidRDefault="00E82A4C">
            <w:pPr>
              <w:spacing w:before="120" w:after="120"/>
              <w:rPr>
                <w:highlight w:val="cyan"/>
              </w:rPr>
            </w:pPr>
          </w:p>
        </w:tc>
        <w:tc>
          <w:tcPr>
            <w:tcW w:w="2347" w:type="dxa"/>
          </w:tcPr>
          <w:p w14:paraId="17944056" w14:textId="77777777" w:rsidR="00E82A4C" w:rsidRPr="00ED5A53" w:rsidRDefault="00E82A4C">
            <w:pPr>
              <w:spacing w:before="120" w:after="120"/>
              <w:rPr>
                <w:highlight w:val="cyan"/>
              </w:rPr>
            </w:pPr>
          </w:p>
        </w:tc>
        <w:tc>
          <w:tcPr>
            <w:tcW w:w="2274" w:type="dxa"/>
          </w:tcPr>
          <w:p w14:paraId="2D74D00D" w14:textId="77777777" w:rsidR="00E82A4C" w:rsidRPr="00ED5A53" w:rsidRDefault="00E82A4C">
            <w:pPr>
              <w:spacing w:before="120" w:after="120"/>
              <w:rPr>
                <w:highlight w:val="cyan"/>
              </w:rPr>
            </w:pPr>
          </w:p>
        </w:tc>
        <w:tc>
          <w:tcPr>
            <w:tcW w:w="2147" w:type="dxa"/>
          </w:tcPr>
          <w:p w14:paraId="755E4E06" w14:textId="77777777" w:rsidR="00E82A4C" w:rsidRPr="00ED5A53" w:rsidRDefault="00E82A4C">
            <w:pPr>
              <w:spacing w:before="120" w:after="120"/>
              <w:rPr>
                <w:highlight w:val="cyan"/>
              </w:rPr>
            </w:pPr>
          </w:p>
        </w:tc>
      </w:tr>
      <w:tr w:rsidR="00EB3767" w14:paraId="72DEF5B7" w14:textId="77777777" w:rsidTr="0BAFE385">
        <w:trPr>
          <w:trHeight w:val="688"/>
        </w:trPr>
        <w:tc>
          <w:tcPr>
            <w:tcW w:w="1876" w:type="dxa"/>
          </w:tcPr>
          <w:p w14:paraId="4CD90276" w14:textId="2C48DBB8" w:rsidR="00E82A4C" w:rsidRPr="00ED5A53" w:rsidRDefault="003D063E">
            <w:pPr>
              <w:rPr>
                <w:highlight w:val="cyan"/>
              </w:rPr>
            </w:pPr>
            <w:r w:rsidRPr="00ED5A53">
              <w:rPr>
                <w:highlight w:val="cyan"/>
              </w:rPr>
              <w:t>Pickleball court</w:t>
            </w:r>
          </w:p>
        </w:tc>
        <w:tc>
          <w:tcPr>
            <w:tcW w:w="1777" w:type="dxa"/>
            <w:shd w:val="clear" w:color="auto" w:fill="D1D1D1" w:themeFill="background2" w:themeFillShade="E6"/>
          </w:tcPr>
          <w:p w14:paraId="3C404F38" w14:textId="7E773FDE" w:rsidR="00E82A4C" w:rsidRPr="00ED5A53" w:rsidRDefault="0098785F">
            <w:pPr>
              <w:spacing w:before="120" w:after="120"/>
              <w:jc w:val="center"/>
              <w:rPr>
                <w:i/>
                <w:iCs/>
                <w:highlight w:val="cyan"/>
              </w:rPr>
            </w:pPr>
            <w:r w:rsidRPr="00ED5A53">
              <w:rPr>
                <w:i/>
                <w:iCs/>
                <w:highlight w:val="cyan"/>
              </w:rPr>
              <w:t>$X0,000</w:t>
            </w:r>
          </w:p>
        </w:tc>
        <w:tc>
          <w:tcPr>
            <w:tcW w:w="2529" w:type="dxa"/>
          </w:tcPr>
          <w:p w14:paraId="0A2BF5D5" w14:textId="77777777" w:rsidR="00E82A4C" w:rsidRPr="00ED5A53" w:rsidRDefault="00E82A4C">
            <w:pPr>
              <w:spacing w:before="120" w:after="120"/>
              <w:rPr>
                <w:highlight w:val="cyan"/>
              </w:rPr>
            </w:pPr>
          </w:p>
        </w:tc>
        <w:tc>
          <w:tcPr>
            <w:tcW w:w="2438" w:type="dxa"/>
          </w:tcPr>
          <w:p w14:paraId="5382A1BA" w14:textId="77777777" w:rsidR="00E82A4C" w:rsidRPr="00ED5A53" w:rsidRDefault="00E82A4C">
            <w:pPr>
              <w:spacing w:before="120" w:after="120"/>
              <w:rPr>
                <w:highlight w:val="cyan"/>
              </w:rPr>
            </w:pPr>
          </w:p>
        </w:tc>
        <w:tc>
          <w:tcPr>
            <w:tcW w:w="2347" w:type="dxa"/>
          </w:tcPr>
          <w:p w14:paraId="558342FF" w14:textId="77777777" w:rsidR="00E82A4C" w:rsidRPr="00ED5A53" w:rsidRDefault="00E82A4C">
            <w:pPr>
              <w:spacing w:before="120" w:after="120"/>
              <w:rPr>
                <w:highlight w:val="cyan"/>
              </w:rPr>
            </w:pPr>
          </w:p>
        </w:tc>
        <w:tc>
          <w:tcPr>
            <w:tcW w:w="2274" w:type="dxa"/>
          </w:tcPr>
          <w:p w14:paraId="27AE1617" w14:textId="77777777" w:rsidR="00E82A4C" w:rsidRPr="00ED5A53" w:rsidRDefault="00E82A4C">
            <w:pPr>
              <w:spacing w:before="120" w:after="120"/>
              <w:rPr>
                <w:highlight w:val="cyan"/>
              </w:rPr>
            </w:pPr>
          </w:p>
        </w:tc>
        <w:tc>
          <w:tcPr>
            <w:tcW w:w="2147" w:type="dxa"/>
          </w:tcPr>
          <w:p w14:paraId="5C9247F2" w14:textId="77777777" w:rsidR="00E82A4C" w:rsidRPr="00ED5A53" w:rsidRDefault="00E82A4C">
            <w:pPr>
              <w:spacing w:before="120" w:after="120"/>
              <w:rPr>
                <w:highlight w:val="cyan"/>
              </w:rPr>
            </w:pPr>
          </w:p>
        </w:tc>
      </w:tr>
      <w:tr w:rsidR="00EB3767" w14:paraId="06CBFEBD" w14:textId="77777777" w:rsidTr="0BAFE385">
        <w:trPr>
          <w:trHeight w:val="688"/>
        </w:trPr>
        <w:tc>
          <w:tcPr>
            <w:tcW w:w="1876" w:type="dxa"/>
          </w:tcPr>
          <w:p w14:paraId="44F94BF7" w14:textId="733E7774" w:rsidR="00E82A4C" w:rsidRPr="00ED5A53" w:rsidRDefault="003D063E">
            <w:pPr>
              <w:rPr>
                <w:highlight w:val="cyan"/>
              </w:rPr>
            </w:pPr>
            <w:r w:rsidRPr="00ED5A53">
              <w:rPr>
                <w:highlight w:val="cyan"/>
              </w:rPr>
              <w:t>Bowling green</w:t>
            </w:r>
          </w:p>
        </w:tc>
        <w:tc>
          <w:tcPr>
            <w:tcW w:w="1777" w:type="dxa"/>
            <w:shd w:val="clear" w:color="auto" w:fill="D1D1D1" w:themeFill="background2" w:themeFillShade="E6"/>
          </w:tcPr>
          <w:p w14:paraId="2AE40E1C" w14:textId="3FDA1A70" w:rsidR="00E82A4C" w:rsidRPr="00ED5A53" w:rsidRDefault="0098785F">
            <w:pPr>
              <w:spacing w:before="120" w:after="120"/>
              <w:jc w:val="center"/>
              <w:rPr>
                <w:i/>
                <w:iCs/>
                <w:highlight w:val="cyan"/>
              </w:rPr>
            </w:pPr>
            <w:r w:rsidRPr="00ED5A53">
              <w:rPr>
                <w:i/>
                <w:iCs/>
                <w:highlight w:val="cyan"/>
              </w:rPr>
              <w:t>$X0,000</w:t>
            </w:r>
          </w:p>
        </w:tc>
        <w:tc>
          <w:tcPr>
            <w:tcW w:w="2529" w:type="dxa"/>
          </w:tcPr>
          <w:p w14:paraId="09FE17AD" w14:textId="77777777" w:rsidR="00E82A4C" w:rsidRPr="00ED5A53" w:rsidRDefault="00E82A4C">
            <w:pPr>
              <w:spacing w:before="120" w:after="120"/>
              <w:rPr>
                <w:highlight w:val="cyan"/>
              </w:rPr>
            </w:pPr>
          </w:p>
        </w:tc>
        <w:tc>
          <w:tcPr>
            <w:tcW w:w="2438" w:type="dxa"/>
          </w:tcPr>
          <w:p w14:paraId="0DF0CAAC" w14:textId="77777777" w:rsidR="00E82A4C" w:rsidRPr="00ED5A53" w:rsidRDefault="00B06654">
            <w:pPr>
              <w:spacing w:before="120" w:after="120"/>
              <w:rPr>
                <w:i/>
                <w:iCs/>
                <w:highlight w:val="cyan"/>
              </w:rPr>
            </w:pPr>
            <w:r w:rsidRPr="00ED5A53">
              <w:rPr>
                <w:i/>
                <w:iCs/>
                <w:highlight w:val="cyan"/>
              </w:rPr>
              <w:t>Resurfacing</w:t>
            </w:r>
          </w:p>
          <w:p w14:paraId="73DEF09B" w14:textId="30B13DC2" w:rsidR="00DA0ADA" w:rsidRPr="00ED5A53" w:rsidRDefault="00DA0ADA">
            <w:pPr>
              <w:spacing w:before="120" w:after="120"/>
              <w:rPr>
                <w:i/>
                <w:iCs/>
                <w:highlight w:val="cyan"/>
              </w:rPr>
            </w:pPr>
            <w:r w:rsidRPr="00ED5A53">
              <w:rPr>
                <w:i/>
                <w:iCs/>
                <w:highlight w:val="cyan"/>
              </w:rPr>
              <w:t xml:space="preserve">TBD </w:t>
            </w:r>
            <w:r w:rsidR="00A74743" w:rsidRPr="00ED5A53">
              <w:rPr>
                <w:i/>
                <w:iCs/>
                <w:highlight w:val="cyan"/>
              </w:rPr>
              <w:t>20</w:t>
            </w:r>
            <w:r w:rsidR="002C651B">
              <w:rPr>
                <w:i/>
                <w:iCs/>
                <w:highlight w:val="cyan"/>
              </w:rPr>
              <w:t>30</w:t>
            </w:r>
          </w:p>
        </w:tc>
        <w:tc>
          <w:tcPr>
            <w:tcW w:w="2347" w:type="dxa"/>
          </w:tcPr>
          <w:p w14:paraId="4AC16351" w14:textId="77777777" w:rsidR="00E82A4C" w:rsidRPr="00ED5A53" w:rsidRDefault="00E82A4C">
            <w:pPr>
              <w:spacing w:before="120" w:after="120"/>
              <w:rPr>
                <w:highlight w:val="cyan"/>
              </w:rPr>
            </w:pPr>
          </w:p>
        </w:tc>
        <w:tc>
          <w:tcPr>
            <w:tcW w:w="2274" w:type="dxa"/>
          </w:tcPr>
          <w:p w14:paraId="780C01C0" w14:textId="77777777" w:rsidR="00E82A4C" w:rsidRPr="00ED5A53" w:rsidRDefault="00E82A4C">
            <w:pPr>
              <w:spacing w:before="120" w:after="120"/>
              <w:rPr>
                <w:highlight w:val="cyan"/>
              </w:rPr>
            </w:pPr>
          </w:p>
        </w:tc>
        <w:tc>
          <w:tcPr>
            <w:tcW w:w="2147" w:type="dxa"/>
          </w:tcPr>
          <w:p w14:paraId="7FAC0F18" w14:textId="77777777" w:rsidR="00E82A4C" w:rsidRPr="00ED5A53" w:rsidRDefault="00E82A4C">
            <w:pPr>
              <w:spacing w:before="120" w:after="120"/>
              <w:rPr>
                <w:highlight w:val="cyan"/>
              </w:rPr>
            </w:pPr>
          </w:p>
        </w:tc>
      </w:tr>
      <w:tr w:rsidR="00EB3767" w14:paraId="735AF77A" w14:textId="77777777" w:rsidTr="0BAFE385">
        <w:trPr>
          <w:trHeight w:val="688"/>
        </w:trPr>
        <w:tc>
          <w:tcPr>
            <w:tcW w:w="1876" w:type="dxa"/>
          </w:tcPr>
          <w:p w14:paraId="1E935394" w14:textId="74F9F38A" w:rsidR="00E82A4C" w:rsidRPr="00ED5A53" w:rsidRDefault="00EC340B">
            <w:pPr>
              <w:rPr>
                <w:b/>
                <w:bCs/>
                <w:highlight w:val="cyan"/>
              </w:rPr>
            </w:pPr>
            <w:r w:rsidRPr="00ED5A53">
              <w:rPr>
                <w:b/>
                <w:bCs/>
                <w:highlight w:val="cyan"/>
              </w:rPr>
              <w:t>Vehicles</w:t>
            </w:r>
          </w:p>
        </w:tc>
        <w:tc>
          <w:tcPr>
            <w:tcW w:w="1777" w:type="dxa"/>
            <w:shd w:val="clear" w:color="auto" w:fill="D1D1D1" w:themeFill="background2" w:themeFillShade="E6"/>
          </w:tcPr>
          <w:p w14:paraId="14FA27DD" w14:textId="77777777" w:rsidR="00E82A4C" w:rsidRPr="00ED5A53" w:rsidRDefault="00E82A4C">
            <w:pPr>
              <w:spacing w:before="120" w:after="120"/>
              <w:jc w:val="center"/>
              <w:rPr>
                <w:i/>
                <w:iCs/>
                <w:highlight w:val="cyan"/>
              </w:rPr>
            </w:pPr>
          </w:p>
        </w:tc>
        <w:tc>
          <w:tcPr>
            <w:tcW w:w="2529" w:type="dxa"/>
          </w:tcPr>
          <w:p w14:paraId="5BD80D9E" w14:textId="77777777" w:rsidR="00E82A4C" w:rsidRPr="00ED5A53" w:rsidRDefault="00E82A4C">
            <w:pPr>
              <w:spacing w:before="120" w:after="120"/>
              <w:rPr>
                <w:highlight w:val="cyan"/>
              </w:rPr>
            </w:pPr>
          </w:p>
        </w:tc>
        <w:tc>
          <w:tcPr>
            <w:tcW w:w="2438" w:type="dxa"/>
          </w:tcPr>
          <w:p w14:paraId="0A8F596B" w14:textId="77777777" w:rsidR="00E82A4C" w:rsidRPr="00ED5A53" w:rsidRDefault="00E82A4C">
            <w:pPr>
              <w:spacing w:before="120" w:after="120"/>
              <w:rPr>
                <w:highlight w:val="cyan"/>
              </w:rPr>
            </w:pPr>
          </w:p>
        </w:tc>
        <w:tc>
          <w:tcPr>
            <w:tcW w:w="2347" w:type="dxa"/>
          </w:tcPr>
          <w:p w14:paraId="38660A61" w14:textId="77777777" w:rsidR="00E82A4C" w:rsidRPr="00ED5A53" w:rsidRDefault="00E82A4C">
            <w:pPr>
              <w:spacing w:before="120" w:after="120"/>
              <w:rPr>
                <w:highlight w:val="cyan"/>
              </w:rPr>
            </w:pPr>
          </w:p>
        </w:tc>
        <w:tc>
          <w:tcPr>
            <w:tcW w:w="2274" w:type="dxa"/>
          </w:tcPr>
          <w:p w14:paraId="3DA90108" w14:textId="77777777" w:rsidR="00E82A4C" w:rsidRPr="00ED5A53" w:rsidRDefault="00E82A4C">
            <w:pPr>
              <w:spacing w:before="120" w:after="120"/>
              <w:rPr>
                <w:highlight w:val="cyan"/>
              </w:rPr>
            </w:pPr>
          </w:p>
        </w:tc>
        <w:tc>
          <w:tcPr>
            <w:tcW w:w="2147" w:type="dxa"/>
          </w:tcPr>
          <w:p w14:paraId="179968ED" w14:textId="77777777" w:rsidR="00E82A4C" w:rsidRPr="00ED5A53" w:rsidRDefault="00E82A4C">
            <w:pPr>
              <w:spacing w:before="120" w:after="120"/>
              <w:rPr>
                <w:highlight w:val="cyan"/>
              </w:rPr>
            </w:pPr>
          </w:p>
        </w:tc>
      </w:tr>
      <w:tr w:rsidR="00EB3767" w14:paraId="0400D304" w14:textId="77777777" w:rsidTr="0BAFE385">
        <w:trPr>
          <w:trHeight w:val="688"/>
        </w:trPr>
        <w:tc>
          <w:tcPr>
            <w:tcW w:w="1876" w:type="dxa"/>
          </w:tcPr>
          <w:p w14:paraId="671B6789" w14:textId="20BC55BD" w:rsidR="00E82A4C" w:rsidRPr="00ED5A53" w:rsidRDefault="00EC340B">
            <w:pPr>
              <w:rPr>
                <w:highlight w:val="cyan"/>
              </w:rPr>
            </w:pPr>
            <w:r w:rsidRPr="00ED5A53">
              <w:rPr>
                <w:highlight w:val="cyan"/>
              </w:rPr>
              <w:t>Bus</w:t>
            </w:r>
          </w:p>
        </w:tc>
        <w:tc>
          <w:tcPr>
            <w:tcW w:w="1777" w:type="dxa"/>
            <w:shd w:val="clear" w:color="auto" w:fill="D1D1D1" w:themeFill="background2" w:themeFillShade="E6"/>
          </w:tcPr>
          <w:p w14:paraId="215FEB55" w14:textId="77777777" w:rsidR="00E82A4C" w:rsidRPr="00ED5A53" w:rsidRDefault="00E82A4C">
            <w:pPr>
              <w:spacing w:before="120" w:after="120"/>
              <w:jc w:val="center"/>
              <w:rPr>
                <w:i/>
                <w:iCs/>
                <w:highlight w:val="cyan"/>
              </w:rPr>
            </w:pPr>
          </w:p>
        </w:tc>
        <w:tc>
          <w:tcPr>
            <w:tcW w:w="2529" w:type="dxa"/>
          </w:tcPr>
          <w:p w14:paraId="77D3D951" w14:textId="77777777" w:rsidR="00E82A4C" w:rsidRPr="00ED5A53" w:rsidRDefault="00E82A4C">
            <w:pPr>
              <w:spacing w:before="120" w:after="120"/>
              <w:rPr>
                <w:highlight w:val="cyan"/>
              </w:rPr>
            </w:pPr>
          </w:p>
        </w:tc>
        <w:tc>
          <w:tcPr>
            <w:tcW w:w="2438" w:type="dxa"/>
          </w:tcPr>
          <w:p w14:paraId="1544F688" w14:textId="77777777" w:rsidR="00E82A4C" w:rsidRPr="00ED5A53" w:rsidRDefault="00E82A4C">
            <w:pPr>
              <w:spacing w:before="120" w:after="120"/>
              <w:rPr>
                <w:highlight w:val="cyan"/>
              </w:rPr>
            </w:pPr>
          </w:p>
        </w:tc>
        <w:tc>
          <w:tcPr>
            <w:tcW w:w="2347" w:type="dxa"/>
          </w:tcPr>
          <w:p w14:paraId="11B28DDC" w14:textId="77777777" w:rsidR="00E82A4C" w:rsidRPr="00ED5A53" w:rsidRDefault="00E82A4C">
            <w:pPr>
              <w:spacing w:before="120" w:after="120"/>
              <w:rPr>
                <w:highlight w:val="cyan"/>
              </w:rPr>
            </w:pPr>
          </w:p>
        </w:tc>
        <w:tc>
          <w:tcPr>
            <w:tcW w:w="2274" w:type="dxa"/>
          </w:tcPr>
          <w:p w14:paraId="09F8EB38" w14:textId="77777777" w:rsidR="00E82A4C" w:rsidRPr="00ED5A53" w:rsidRDefault="00E82A4C">
            <w:pPr>
              <w:spacing w:before="120" w:after="120"/>
              <w:rPr>
                <w:highlight w:val="cyan"/>
              </w:rPr>
            </w:pPr>
          </w:p>
        </w:tc>
        <w:tc>
          <w:tcPr>
            <w:tcW w:w="2147" w:type="dxa"/>
          </w:tcPr>
          <w:p w14:paraId="2D6482F6" w14:textId="77777777" w:rsidR="00E82A4C" w:rsidRPr="00ED5A53" w:rsidRDefault="00E82A4C">
            <w:pPr>
              <w:spacing w:before="120" w:after="120"/>
              <w:rPr>
                <w:highlight w:val="cyan"/>
              </w:rPr>
            </w:pPr>
          </w:p>
        </w:tc>
      </w:tr>
      <w:tr w:rsidR="00EB3767" w14:paraId="3CC85000" w14:textId="77777777" w:rsidTr="0BAFE385">
        <w:trPr>
          <w:trHeight w:val="688"/>
        </w:trPr>
        <w:tc>
          <w:tcPr>
            <w:tcW w:w="1876" w:type="dxa"/>
          </w:tcPr>
          <w:p w14:paraId="2A566E3C" w14:textId="66CAA343" w:rsidR="00E82A4C" w:rsidRPr="00ED5A53" w:rsidRDefault="003E38B4">
            <w:pPr>
              <w:rPr>
                <w:highlight w:val="cyan"/>
              </w:rPr>
            </w:pPr>
            <w:r w:rsidRPr="00ED5A53">
              <w:rPr>
                <w:i/>
                <w:iCs/>
                <w:highlight w:val="cyan"/>
              </w:rPr>
              <w:t>Add rows as needed</w:t>
            </w:r>
          </w:p>
        </w:tc>
        <w:tc>
          <w:tcPr>
            <w:tcW w:w="1777" w:type="dxa"/>
            <w:shd w:val="clear" w:color="auto" w:fill="D1D1D1" w:themeFill="background2" w:themeFillShade="E6"/>
          </w:tcPr>
          <w:p w14:paraId="50CFAFF7" w14:textId="77777777" w:rsidR="00E82A4C" w:rsidRPr="00ED5A53" w:rsidRDefault="00E82A4C">
            <w:pPr>
              <w:spacing w:before="120" w:after="120"/>
              <w:jc w:val="center"/>
              <w:rPr>
                <w:i/>
                <w:iCs/>
                <w:highlight w:val="cyan"/>
              </w:rPr>
            </w:pPr>
          </w:p>
        </w:tc>
        <w:tc>
          <w:tcPr>
            <w:tcW w:w="2529" w:type="dxa"/>
          </w:tcPr>
          <w:p w14:paraId="4A9E6B19" w14:textId="77777777" w:rsidR="00E82A4C" w:rsidRPr="00ED5A53" w:rsidRDefault="00E82A4C">
            <w:pPr>
              <w:spacing w:before="120" w:after="120"/>
              <w:rPr>
                <w:highlight w:val="cyan"/>
              </w:rPr>
            </w:pPr>
          </w:p>
        </w:tc>
        <w:tc>
          <w:tcPr>
            <w:tcW w:w="2438" w:type="dxa"/>
          </w:tcPr>
          <w:p w14:paraId="3A7F8C27" w14:textId="77777777" w:rsidR="00E82A4C" w:rsidRPr="00ED5A53" w:rsidRDefault="00E82A4C">
            <w:pPr>
              <w:spacing w:before="120" w:after="120"/>
              <w:rPr>
                <w:highlight w:val="cyan"/>
              </w:rPr>
            </w:pPr>
          </w:p>
        </w:tc>
        <w:tc>
          <w:tcPr>
            <w:tcW w:w="2347" w:type="dxa"/>
          </w:tcPr>
          <w:p w14:paraId="4A30877D" w14:textId="77777777" w:rsidR="00E82A4C" w:rsidRPr="00ED5A53" w:rsidRDefault="00E82A4C">
            <w:pPr>
              <w:spacing w:before="120" w:after="120"/>
              <w:rPr>
                <w:highlight w:val="cyan"/>
              </w:rPr>
            </w:pPr>
          </w:p>
        </w:tc>
        <w:tc>
          <w:tcPr>
            <w:tcW w:w="2274" w:type="dxa"/>
          </w:tcPr>
          <w:p w14:paraId="42CA9FA6" w14:textId="77777777" w:rsidR="00E82A4C" w:rsidRPr="00ED5A53" w:rsidRDefault="00E82A4C">
            <w:pPr>
              <w:spacing w:before="120" w:after="120"/>
              <w:rPr>
                <w:highlight w:val="cyan"/>
              </w:rPr>
            </w:pPr>
          </w:p>
        </w:tc>
        <w:tc>
          <w:tcPr>
            <w:tcW w:w="2147" w:type="dxa"/>
          </w:tcPr>
          <w:p w14:paraId="725B89F4" w14:textId="77777777" w:rsidR="00E82A4C" w:rsidRPr="00ED5A53" w:rsidRDefault="00E82A4C">
            <w:pPr>
              <w:spacing w:before="120" w:after="120"/>
              <w:rPr>
                <w:highlight w:val="cyan"/>
              </w:rPr>
            </w:pPr>
          </w:p>
        </w:tc>
      </w:tr>
      <w:tr w:rsidR="00EB3767" w:rsidRPr="00250CEA" w14:paraId="6EC9D7E1" w14:textId="77777777" w:rsidTr="0BAFE385">
        <w:trPr>
          <w:trHeight w:val="688"/>
        </w:trPr>
        <w:tc>
          <w:tcPr>
            <w:tcW w:w="1876" w:type="dxa"/>
          </w:tcPr>
          <w:p w14:paraId="2EE7748F" w14:textId="77777777" w:rsidR="00065822" w:rsidRPr="00ED5A53" w:rsidRDefault="00065822">
            <w:pPr>
              <w:rPr>
                <w:b/>
                <w:bCs/>
                <w:highlight w:val="cyan"/>
              </w:rPr>
            </w:pPr>
            <w:r w:rsidRPr="00ED5A53">
              <w:rPr>
                <w:b/>
                <w:bCs/>
                <w:highlight w:val="cyan"/>
              </w:rPr>
              <w:t>Total</w:t>
            </w:r>
          </w:p>
        </w:tc>
        <w:tc>
          <w:tcPr>
            <w:tcW w:w="1777" w:type="dxa"/>
            <w:shd w:val="clear" w:color="auto" w:fill="D1D1D1" w:themeFill="background2" w:themeFillShade="E6"/>
          </w:tcPr>
          <w:p w14:paraId="006F4BA6" w14:textId="77777777" w:rsidR="00065822" w:rsidRPr="00ED5A53" w:rsidRDefault="00065822">
            <w:pPr>
              <w:spacing w:before="120" w:after="120"/>
              <w:jc w:val="center"/>
              <w:rPr>
                <w:b/>
                <w:bCs/>
                <w:i/>
                <w:iCs/>
                <w:highlight w:val="cyan"/>
              </w:rPr>
            </w:pPr>
            <w:r w:rsidRPr="00ED5A53">
              <w:rPr>
                <w:b/>
                <w:bCs/>
                <w:i/>
                <w:iCs/>
                <w:highlight w:val="cyan"/>
              </w:rPr>
              <w:t>$X00,000</w:t>
            </w:r>
          </w:p>
        </w:tc>
        <w:tc>
          <w:tcPr>
            <w:tcW w:w="2529" w:type="dxa"/>
          </w:tcPr>
          <w:p w14:paraId="48B5CD89" w14:textId="77777777" w:rsidR="00065822" w:rsidRPr="00ED5A53" w:rsidRDefault="00065822">
            <w:pPr>
              <w:spacing w:before="120" w:after="120"/>
              <w:rPr>
                <w:b/>
                <w:bCs/>
                <w:highlight w:val="cyan"/>
              </w:rPr>
            </w:pPr>
            <w:r w:rsidRPr="00ED5A53">
              <w:rPr>
                <w:b/>
                <w:bCs/>
                <w:highlight w:val="cyan"/>
              </w:rPr>
              <w:t>$X0,000</w:t>
            </w:r>
          </w:p>
        </w:tc>
        <w:tc>
          <w:tcPr>
            <w:tcW w:w="2438" w:type="dxa"/>
          </w:tcPr>
          <w:p w14:paraId="019ADD63" w14:textId="77777777" w:rsidR="00065822" w:rsidRPr="00ED5A53" w:rsidRDefault="00065822">
            <w:pPr>
              <w:spacing w:before="120" w:after="120"/>
              <w:rPr>
                <w:b/>
                <w:bCs/>
                <w:highlight w:val="cyan"/>
              </w:rPr>
            </w:pPr>
            <w:r w:rsidRPr="00ED5A53">
              <w:rPr>
                <w:b/>
                <w:bCs/>
                <w:highlight w:val="cyan"/>
              </w:rPr>
              <w:t>$X0,000</w:t>
            </w:r>
          </w:p>
        </w:tc>
        <w:tc>
          <w:tcPr>
            <w:tcW w:w="2347" w:type="dxa"/>
          </w:tcPr>
          <w:p w14:paraId="2D2BCB06" w14:textId="77777777" w:rsidR="00065822" w:rsidRPr="00ED5A53" w:rsidRDefault="00065822">
            <w:pPr>
              <w:spacing w:before="120" w:after="120"/>
              <w:rPr>
                <w:b/>
                <w:bCs/>
                <w:highlight w:val="cyan"/>
              </w:rPr>
            </w:pPr>
            <w:r w:rsidRPr="00ED5A53">
              <w:rPr>
                <w:b/>
                <w:bCs/>
                <w:highlight w:val="cyan"/>
              </w:rPr>
              <w:t>$X0,000</w:t>
            </w:r>
          </w:p>
        </w:tc>
        <w:tc>
          <w:tcPr>
            <w:tcW w:w="2274" w:type="dxa"/>
          </w:tcPr>
          <w:p w14:paraId="04187788" w14:textId="77777777" w:rsidR="00065822" w:rsidRPr="00ED5A53" w:rsidRDefault="00065822">
            <w:pPr>
              <w:spacing w:before="120" w:after="120"/>
              <w:rPr>
                <w:b/>
                <w:bCs/>
                <w:highlight w:val="cyan"/>
              </w:rPr>
            </w:pPr>
            <w:r w:rsidRPr="00ED5A53">
              <w:rPr>
                <w:b/>
                <w:bCs/>
                <w:highlight w:val="cyan"/>
              </w:rPr>
              <w:t>$X0,000</w:t>
            </w:r>
          </w:p>
        </w:tc>
        <w:tc>
          <w:tcPr>
            <w:tcW w:w="2147" w:type="dxa"/>
          </w:tcPr>
          <w:p w14:paraId="39AE4CEC" w14:textId="77777777" w:rsidR="00065822" w:rsidRPr="00ED5A53" w:rsidRDefault="00065822">
            <w:pPr>
              <w:spacing w:before="120" w:after="120"/>
              <w:rPr>
                <w:b/>
                <w:bCs/>
                <w:highlight w:val="cyan"/>
              </w:rPr>
            </w:pPr>
            <w:r w:rsidRPr="00ED5A53">
              <w:rPr>
                <w:b/>
                <w:bCs/>
                <w:highlight w:val="cyan"/>
              </w:rPr>
              <w:t>$X0,000</w:t>
            </w:r>
          </w:p>
        </w:tc>
      </w:tr>
    </w:tbl>
    <w:p w14:paraId="4BB07F5D" w14:textId="77777777" w:rsidR="00E82A4C" w:rsidRDefault="00E82A4C"/>
    <w:tbl>
      <w:tblPr>
        <w:tblStyle w:val="TableGrid"/>
        <w:tblW w:w="0" w:type="auto"/>
        <w:tblLook w:val="04A0" w:firstRow="1" w:lastRow="0" w:firstColumn="1" w:lastColumn="0" w:noHBand="0" w:noVBand="1"/>
      </w:tblPr>
      <w:tblGrid>
        <w:gridCol w:w="1905"/>
        <w:gridCol w:w="13483"/>
      </w:tblGrid>
      <w:tr w:rsidR="006B47FE" w:rsidRPr="004F524F" w14:paraId="0220C0C6" w14:textId="77777777" w:rsidTr="75DD60FA">
        <w:tc>
          <w:tcPr>
            <w:tcW w:w="15388" w:type="dxa"/>
            <w:gridSpan w:val="2"/>
            <w:shd w:val="clear" w:color="auto" w:fill="000000" w:themeFill="text1"/>
          </w:tcPr>
          <w:p w14:paraId="5A8D847E" w14:textId="7FD543D1" w:rsidR="00E82A4C" w:rsidRPr="004F524F" w:rsidRDefault="00E82A4C">
            <w:pPr>
              <w:spacing w:before="120" w:after="120"/>
              <w:rPr>
                <w:b/>
                <w:bCs/>
                <w:i/>
                <w:iCs/>
              </w:rPr>
            </w:pPr>
            <w:r w:rsidRPr="004F524F">
              <w:rPr>
                <w:b/>
                <w:bCs/>
                <w:i/>
                <w:iCs/>
              </w:rPr>
              <w:t xml:space="preserve">Part </w:t>
            </w:r>
            <w:r w:rsidR="000B157A">
              <w:rPr>
                <w:b/>
                <w:bCs/>
                <w:i/>
                <w:iCs/>
              </w:rPr>
              <w:t>3</w:t>
            </w:r>
            <w:r w:rsidRPr="004F524F">
              <w:rPr>
                <w:b/>
                <w:bCs/>
                <w:i/>
                <w:iCs/>
              </w:rPr>
              <w:t xml:space="preserve"> – </w:t>
            </w:r>
            <w:r w:rsidR="006B47FE">
              <w:rPr>
                <w:b/>
                <w:bCs/>
                <w:i/>
                <w:iCs/>
              </w:rPr>
              <w:t xml:space="preserve">Consultation </w:t>
            </w:r>
            <w:r w:rsidRPr="004F524F">
              <w:rPr>
                <w:b/>
                <w:bCs/>
                <w:i/>
                <w:iCs/>
              </w:rPr>
              <w:t xml:space="preserve"> </w:t>
            </w:r>
          </w:p>
        </w:tc>
      </w:tr>
      <w:tr w:rsidR="00CF2B2C" w:rsidRPr="00625956" w14:paraId="77AE271A" w14:textId="77777777" w:rsidTr="75DD60FA">
        <w:tc>
          <w:tcPr>
            <w:tcW w:w="1905" w:type="dxa"/>
          </w:tcPr>
          <w:p w14:paraId="3D902E18" w14:textId="09EF6180" w:rsidR="00E82A4C" w:rsidRPr="00FE2443" w:rsidRDefault="00ED5A53" w:rsidP="00610F6D">
            <w:pPr>
              <w:spacing w:before="120" w:after="120"/>
              <w:rPr>
                <w:b/>
                <w:bCs/>
                <w:i/>
                <w:iCs/>
              </w:rPr>
            </w:pPr>
            <w:r>
              <w:rPr>
                <w:b/>
                <w:bCs/>
                <w:i/>
                <w:iCs/>
              </w:rPr>
              <w:t>Requirements</w:t>
            </w:r>
          </w:p>
        </w:tc>
        <w:tc>
          <w:tcPr>
            <w:tcW w:w="13483" w:type="dxa"/>
          </w:tcPr>
          <w:p w14:paraId="2F0B0EF8" w14:textId="3AE6DB35" w:rsidR="00E82A4C" w:rsidRPr="00ED5A53" w:rsidRDefault="006C5EC3" w:rsidP="3116DDC7">
            <w:pPr>
              <w:spacing w:before="120" w:after="120"/>
              <w:rPr>
                <w:b/>
                <w:bCs/>
              </w:rPr>
            </w:pPr>
            <w:r w:rsidRPr="00ED5A53">
              <w:rPr>
                <w:b/>
                <w:bCs/>
              </w:rPr>
              <w:t>Consultation on the interim MCRP</w:t>
            </w:r>
          </w:p>
          <w:p w14:paraId="21A3E601" w14:textId="6236B816" w:rsidR="006F13C0" w:rsidRPr="00ED5A53" w:rsidRDefault="13578547" w:rsidP="67369E56">
            <w:pPr>
              <w:spacing w:before="120" w:after="120"/>
            </w:pPr>
            <w:r>
              <w:t>No consultation is required prior to preparing the interim MCRP</w:t>
            </w:r>
            <w:r w:rsidR="00A0745C">
              <w:t xml:space="preserve">. </w:t>
            </w:r>
            <w:r w:rsidR="4AF8AFC9">
              <w:t xml:space="preserve">The interim MCRP </w:t>
            </w:r>
            <w:r w:rsidR="34CA4113">
              <w:t xml:space="preserve">will provide a basis for </w:t>
            </w:r>
            <w:r w:rsidR="4AF8AFC9">
              <w:t xml:space="preserve">consultation </w:t>
            </w:r>
            <w:r w:rsidR="71F9BF99">
              <w:t>in the development of a</w:t>
            </w:r>
            <w:r w:rsidR="3AB1F300">
              <w:t>n</w:t>
            </w:r>
            <w:r w:rsidR="71F9BF99">
              <w:t xml:space="preserve"> </w:t>
            </w:r>
            <w:r w:rsidR="7F0911FE">
              <w:t>ordinary</w:t>
            </w:r>
            <w:r w:rsidR="71F9BF99">
              <w:t xml:space="preserve"> 10-year </w:t>
            </w:r>
            <w:r w:rsidR="4192D1DD">
              <w:t xml:space="preserve">MCRP before the end of 2027. </w:t>
            </w:r>
          </w:p>
          <w:p w14:paraId="0FF22BF8" w14:textId="66D22C43" w:rsidR="003B7CB0" w:rsidRPr="00ED5A53" w:rsidRDefault="4192D1DD" w:rsidP="67369E56">
            <w:pPr>
              <w:spacing w:before="120" w:after="120"/>
            </w:pPr>
            <w:r>
              <w:t xml:space="preserve">When a park owner has prepared an </w:t>
            </w:r>
            <w:r w:rsidR="54C85127">
              <w:t xml:space="preserve">interim </w:t>
            </w:r>
            <w:r>
              <w:t>MCRP, they must provide a copy to</w:t>
            </w:r>
            <w:r w:rsidR="00082B42">
              <w:t xml:space="preserve"> the</w:t>
            </w:r>
            <w:r>
              <w:t xml:space="preserve"> </w:t>
            </w:r>
            <w:proofErr w:type="gramStart"/>
            <w:r w:rsidR="00082B42">
              <w:t>h</w:t>
            </w:r>
            <w:r w:rsidR="54D5615B">
              <w:t xml:space="preserve">ome </w:t>
            </w:r>
            <w:r w:rsidR="00082B42">
              <w:t>o</w:t>
            </w:r>
            <w:r w:rsidR="54D5615B">
              <w:t>wners</w:t>
            </w:r>
            <w:proofErr w:type="gramEnd"/>
            <w:r w:rsidR="54D5615B">
              <w:t xml:space="preserve"> </w:t>
            </w:r>
            <w:r w:rsidR="00082B42">
              <w:t>c</w:t>
            </w:r>
            <w:r w:rsidR="54D5615B">
              <w:t>ommittee</w:t>
            </w:r>
            <w:r w:rsidR="4BBAFAE0">
              <w:t xml:space="preserve"> within 28 days</w:t>
            </w:r>
            <w:r w:rsidR="54D5615B">
              <w:t>.</w:t>
            </w:r>
            <w:r w:rsidR="31B40376">
              <w:t xml:space="preserve"> </w:t>
            </w:r>
          </w:p>
          <w:p w14:paraId="57CAD7DF" w14:textId="43581E4C" w:rsidR="00FE4F11" w:rsidRPr="00ED5A53" w:rsidRDefault="406CD9FA" w:rsidP="67369E56">
            <w:r w:rsidRPr="67369E56">
              <w:t>At the same time, the park owner must provide a notice</w:t>
            </w:r>
            <w:r w:rsidR="67BCD163" w:rsidRPr="67369E56">
              <w:t xml:space="preserve"> about the plan and inviting feedback</w:t>
            </w:r>
            <w:r w:rsidRPr="67369E56">
              <w:t xml:space="preserve"> </w:t>
            </w:r>
            <w:r w:rsidR="3DD9ACC2" w:rsidRPr="67369E56">
              <w:t xml:space="preserve">to the </w:t>
            </w:r>
            <w:proofErr w:type="gramStart"/>
            <w:r w:rsidR="3DD9ACC2" w:rsidRPr="67369E56">
              <w:t>home owners</w:t>
            </w:r>
            <w:proofErr w:type="gramEnd"/>
            <w:r w:rsidR="3DD9ACC2" w:rsidRPr="67369E56">
              <w:t xml:space="preserve"> committee</w:t>
            </w:r>
            <w:r w:rsidR="59F80E77" w:rsidRPr="67369E56">
              <w:t xml:space="preserve"> and all </w:t>
            </w:r>
            <w:proofErr w:type="gramStart"/>
            <w:r w:rsidR="7BB4E9B9" w:rsidRPr="67369E56">
              <w:t>home owners</w:t>
            </w:r>
            <w:proofErr w:type="gramEnd"/>
            <w:r w:rsidR="59F80E77" w:rsidRPr="67369E56">
              <w:t xml:space="preserve"> in the residential park. </w:t>
            </w:r>
            <w:r w:rsidR="520F03FF" w:rsidRPr="67369E56">
              <w:t xml:space="preserve">A copy of the notice must also be posted on the noticeboard for the park for a period of 4 weeks. </w:t>
            </w:r>
          </w:p>
          <w:p w14:paraId="09D3536F" w14:textId="5AD09A36" w:rsidR="005B7546" w:rsidRDefault="0075661D">
            <w:pPr>
              <w:spacing w:before="120" w:after="120"/>
              <w:rPr>
                <w:rFonts w:cstheme="minorHAnsi"/>
              </w:rPr>
            </w:pPr>
            <w:r w:rsidRPr="00ED5A53">
              <w:rPr>
                <w:rFonts w:cstheme="minorHAnsi"/>
              </w:rPr>
              <w:t xml:space="preserve">The notice must </w:t>
            </w:r>
            <w:r w:rsidR="00C43365" w:rsidRPr="00ED5A53">
              <w:rPr>
                <w:rFonts w:cstheme="minorHAnsi"/>
              </w:rPr>
              <w:t xml:space="preserve">include the </w:t>
            </w:r>
            <w:r w:rsidR="006B2320">
              <w:rPr>
                <w:rFonts w:cstheme="minorHAnsi"/>
              </w:rPr>
              <w:t xml:space="preserve">information prescribed by regulation. </w:t>
            </w:r>
            <w:r w:rsidR="000D1EA1">
              <w:rPr>
                <w:rFonts w:cstheme="minorHAnsi"/>
              </w:rPr>
              <w:t xml:space="preserve">A template notice which includes </w:t>
            </w:r>
            <w:r w:rsidR="00176CDA">
              <w:rPr>
                <w:rFonts w:cstheme="minorHAnsi"/>
              </w:rPr>
              <w:t xml:space="preserve">the required information can be found on the Department of Housing and Public Works website at: </w:t>
            </w:r>
            <w:hyperlink r:id="rId12" w:history="1">
              <w:r w:rsidR="00142C34" w:rsidRPr="00142C34">
                <w:rPr>
                  <w:rStyle w:val="Hyperlink"/>
                  <w:rFonts w:cstheme="minorHAnsi"/>
                </w:rPr>
                <w:t>www.qld.gov.au/housing/buying-owning-home/housing-options-in-retirement/manufactured-homes/forms</w:t>
              </w:r>
            </w:hyperlink>
            <w:r w:rsidR="005E3D09">
              <w:rPr>
                <w:rFonts w:cstheme="minorHAnsi"/>
              </w:rPr>
              <w:t xml:space="preserve"> </w:t>
            </w:r>
          </w:p>
          <w:p w14:paraId="465DBECE" w14:textId="23EAC2B9" w:rsidR="00072E8A" w:rsidRPr="00B83775" w:rsidRDefault="00D8299B">
            <w:pPr>
              <w:spacing w:before="120" w:after="120"/>
              <w:rPr>
                <w:rFonts w:cstheme="minorHAnsi"/>
                <w:highlight w:val="cyan"/>
              </w:rPr>
            </w:pPr>
            <w:r w:rsidRPr="00B83775">
              <w:rPr>
                <w:rFonts w:cstheme="minorHAnsi"/>
                <w:highlight w:val="cyan"/>
              </w:rPr>
              <w:t xml:space="preserve">The </w:t>
            </w:r>
            <w:r w:rsidR="007747F5" w:rsidRPr="00B83775">
              <w:rPr>
                <w:rFonts w:cstheme="minorHAnsi"/>
                <w:highlight w:val="cyan"/>
              </w:rPr>
              <w:t>r</w:t>
            </w:r>
            <w:r w:rsidR="00E750B9" w:rsidRPr="00B83775">
              <w:rPr>
                <w:rFonts w:cstheme="minorHAnsi"/>
                <w:highlight w:val="cyan"/>
              </w:rPr>
              <w:t>egulation</w:t>
            </w:r>
            <w:r w:rsidRPr="00B83775">
              <w:rPr>
                <w:rFonts w:cstheme="minorHAnsi"/>
                <w:highlight w:val="cyan"/>
              </w:rPr>
              <w:t xml:space="preserve"> requires the notice</w:t>
            </w:r>
            <w:r w:rsidR="0025578C">
              <w:rPr>
                <w:rFonts w:cstheme="minorHAnsi"/>
                <w:highlight w:val="cyan"/>
              </w:rPr>
              <w:t xml:space="preserve"> to</w:t>
            </w:r>
            <w:r w:rsidRPr="00B83775">
              <w:rPr>
                <w:rFonts w:cstheme="minorHAnsi"/>
                <w:highlight w:val="cyan"/>
              </w:rPr>
              <w:t xml:space="preserve"> state: </w:t>
            </w:r>
          </w:p>
          <w:p w14:paraId="28D2C6CD" w14:textId="1B15BC58" w:rsidR="004C18CB" w:rsidRPr="00D8299B" w:rsidRDefault="000BFB63" w:rsidP="67369E56">
            <w:pPr>
              <w:pStyle w:val="ListParagraph"/>
              <w:numPr>
                <w:ilvl w:val="0"/>
                <w:numId w:val="16"/>
              </w:numPr>
              <w:spacing w:before="120" w:after="120"/>
              <w:ind w:left="720"/>
              <w:rPr>
                <w:highlight w:val="cyan"/>
              </w:rPr>
            </w:pPr>
            <w:r w:rsidRPr="67369E56">
              <w:rPr>
                <w:highlight w:val="cyan"/>
              </w:rPr>
              <w:t xml:space="preserve">that under the </w:t>
            </w:r>
            <w:r w:rsidRPr="001018A6">
              <w:rPr>
                <w:i/>
                <w:iCs/>
                <w:highlight w:val="cyan"/>
              </w:rPr>
              <w:t>Manufactured Homes (Residential Parks) Act 2003</w:t>
            </w:r>
            <w:r w:rsidRPr="67369E56">
              <w:rPr>
                <w:highlight w:val="cyan"/>
              </w:rPr>
              <w:t>, section 86B,</w:t>
            </w:r>
            <w:r w:rsidR="26422CE5" w:rsidRPr="67369E56">
              <w:rPr>
                <w:highlight w:val="cyan"/>
              </w:rPr>
              <w:t xml:space="preserve"> </w:t>
            </w:r>
            <w:r w:rsidRPr="67369E56">
              <w:rPr>
                <w:highlight w:val="cyan"/>
              </w:rPr>
              <w:t>the park owner must ensure a maintenance and capital replacement plan is prepared and kept for the residential park</w:t>
            </w:r>
          </w:p>
          <w:p w14:paraId="3950FE05" w14:textId="77777777" w:rsidR="004C18CB" w:rsidRPr="00D8299B" w:rsidRDefault="004C18CB" w:rsidP="004C18CB">
            <w:pPr>
              <w:pStyle w:val="ListParagraph"/>
              <w:numPr>
                <w:ilvl w:val="0"/>
                <w:numId w:val="16"/>
              </w:numPr>
              <w:spacing w:before="120" w:after="120"/>
              <w:ind w:left="720"/>
              <w:rPr>
                <w:rFonts w:cstheme="minorHAnsi"/>
                <w:highlight w:val="cyan"/>
              </w:rPr>
            </w:pPr>
            <w:r w:rsidRPr="00D8299B">
              <w:rPr>
                <w:rFonts w:cstheme="minorHAnsi"/>
                <w:highlight w:val="cyan"/>
              </w:rPr>
              <w:t>that the maintenance and capital replacement plan for a residential park includes information about—</w:t>
            </w:r>
          </w:p>
          <w:p w14:paraId="36736D78" w14:textId="77777777" w:rsidR="00E25033" w:rsidRPr="00D8299B" w:rsidRDefault="004C18CB" w:rsidP="004C18CB">
            <w:pPr>
              <w:pStyle w:val="ListParagraph"/>
              <w:numPr>
                <w:ilvl w:val="1"/>
                <w:numId w:val="16"/>
              </w:numPr>
              <w:spacing w:before="120" w:after="120"/>
              <w:rPr>
                <w:rFonts w:cstheme="minorHAnsi"/>
                <w:highlight w:val="cyan"/>
              </w:rPr>
            </w:pPr>
            <w:r w:rsidRPr="00D8299B">
              <w:rPr>
                <w:rFonts w:cstheme="minorHAnsi"/>
                <w:highlight w:val="cyan"/>
              </w:rPr>
              <w:t>the park owner’s long-term priorities for maintaining the common areas and community facilities in the residential park; and</w:t>
            </w:r>
          </w:p>
          <w:p w14:paraId="001B178E" w14:textId="36BCCD1C" w:rsidR="00E25033" w:rsidRPr="00D8299B" w:rsidRDefault="004C18CB" w:rsidP="004C18CB">
            <w:pPr>
              <w:pStyle w:val="ListParagraph"/>
              <w:numPr>
                <w:ilvl w:val="1"/>
                <w:numId w:val="16"/>
              </w:numPr>
              <w:spacing w:before="120" w:after="120"/>
              <w:rPr>
                <w:rFonts w:cstheme="minorHAnsi"/>
                <w:highlight w:val="cyan"/>
              </w:rPr>
            </w:pPr>
            <w:r w:rsidRPr="00D8299B">
              <w:rPr>
                <w:rFonts w:cstheme="minorHAnsi"/>
                <w:highlight w:val="cyan"/>
              </w:rPr>
              <w:t>the park owner’s proposed schedule for</w:t>
            </w:r>
            <w:r w:rsidR="00E25033" w:rsidRPr="00D8299B">
              <w:rPr>
                <w:rFonts w:cstheme="minorHAnsi"/>
                <w:highlight w:val="cyan"/>
              </w:rPr>
              <w:t xml:space="preserve"> </w:t>
            </w:r>
            <w:r w:rsidRPr="00D8299B">
              <w:rPr>
                <w:rFonts w:cstheme="minorHAnsi"/>
                <w:highlight w:val="cyan"/>
              </w:rPr>
              <w:t>keeping the common areas and</w:t>
            </w:r>
            <w:r w:rsidR="00E25033" w:rsidRPr="00D8299B">
              <w:rPr>
                <w:rFonts w:cstheme="minorHAnsi"/>
                <w:highlight w:val="cyan"/>
              </w:rPr>
              <w:t xml:space="preserve"> </w:t>
            </w:r>
            <w:r w:rsidRPr="00D8299B">
              <w:rPr>
                <w:rFonts w:cstheme="minorHAnsi"/>
                <w:highlight w:val="cyan"/>
              </w:rPr>
              <w:t>communal facilities in a reasonable</w:t>
            </w:r>
            <w:r w:rsidR="00E25033" w:rsidRPr="00D8299B">
              <w:rPr>
                <w:rFonts w:cstheme="minorHAnsi"/>
                <w:highlight w:val="cyan"/>
              </w:rPr>
              <w:t xml:space="preserve"> </w:t>
            </w:r>
            <w:r w:rsidRPr="00D8299B">
              <w:rPr>
                <w:rFonts w:cstheme="minorHAnsi"/>
                <w:highlight w:val="cyan"/>
              </w:rPr>
              <w:t>state of cleanliness and repair</w:t>
            </w:r>
          </w:p>
          <w:p w14:paraId="6219A880" w14:textId="04156E29" w:rsidR="00E25033" w:rsidRPr="00D8299B" w:rsidRDefault="004C18CB" w:rsidP="004C18CB">
            <w:pPr>
              <w:pStyle w:val="ListParagraph"/>
              <w:numPr>
                <w:ilvl w:val="0"/>
                <w:numId w:val="16"/>
              </w:numPr>
              <w:spacing w:before="120" w:after="120"/>
              <w:ind w:left="723"/>
              <w:rPr>
                <w:rFonts w:cstheme="minorHAnsi"/>
                <w:highlight w:val="cyan"/>
              </w:rPr>
            </w:pPr>
            <w:r w:rsidRPr="00D8299B">
              <w:rPr>
                <w:rFonts w:cstheme="minorHAnsi"/>
                <w:highlight w:val="cyan"/>
              </w:rPr>
              <w:t xml:space="preserve"> that the maintenance and capital</w:t>
            </w:r>
            <w:r w:rsidR="00E25033" w:rsidRPr="00D8299B">
              <w:rPr>
                <w:rFonts w:cstheme="minorHAnsi"/>
                <w:highlight w:val="cyan"/>
              </w:rPr>
              <w:t xml:space="preserve"> </w:t>
            </w:r>
            <w:r w:rsidRPr="00D8299B">
              <w:rPr>
                <w:rFonts w:cstheme="minorHAnsi"/>
                <w:highlight w:val="cyan"/>
              </w:rPr>
              <w:t>replacement plan prepared for the</w:t>
            </w:r>
            <w:r w:rsidR="00E25033" w:rsidRPr="00D8299B">
              <w:rPr>
                <w:rFonts w:cstheme="minorHAnsi"/>
                <w:highlight w:val="cyan"/>
              </w:rPr>
              <w:t xml:space="preserve"> </w:t>
            </w:r>
            <w:r w:rsidRPr="00D8299B">
              <w:rPr>
                <w:rFonts w:cstheme="minorHAnsi"/>
                <w:highlight w:val="cyan"/>
              </w:rPr>
              <w:t>residential park is an interim plan that</w:t>
            </w:r>
            <w:r w:rsidR="00E25033" w:rsidRPr="00D8299B">
              <w:rPr>
                <w:rFonts w:cstheme="minorHAnsi"/>
                <w:highlight w:val="cyan"/>
              </w:rPr>
              <w:t xml:space="preserve"> </w:t>
            </w:r>
            <w:r w:rsidRPr="00D8299B">
              <w:rPr>
                <w:rFonts w:cstheme="minorHAnsi"/>
                <w:highlight w:val="cyan"/>
              </w:rPr>
              <w:t>includes information relating to the period</w:t>
            </w:r>
            <w:r w:rsidR="00E25033" w:rsidRPr="00D8299B">
              <w:rPr>
                <w:rFonts w:cstheme="minorHAnsi"/>
                <w:highlight w:val="cyan"/>
              </w:rPr>
              <w:t xml:space="preserve"> </w:t>
            </w:r>
            <w:r w:rsidRPr="00D8299B">
              <w:rPr>
                <w:rFonts w:cstheme="minorHAnsi"/>
                <w:highlight w:val="cyan"/>
              </w:rPr>
              <w:t>ending on 31 December 2027</w:t>
            </w:r>
          </w:p>
          <w:p w14:paraId="20A6C819" w14:textId="452FDD35" w:rsidR="00C40883" w:rsidRPr="00D8299B" w:rsidRDefault="004C18CB" w:rsidP="00C40883">
            <w:pPr>
              <w:pStyle w:val="ListParagraph"/>
              <w:numPr>
                <w:ilvl w:val="0"/>
                <w:numId w:val="16"/>
              </w:numPr>
              <w:spacing w:before="120" w:after="120"/>
              <w:ind w:left="723"/>
              <w:rPr>
                <w:rFonts w:cstheme="minorHAnsi"/>
                <w:highlight w:val="cyan"/>
              </w:rPr>
            </w:pPr>
            <w:r w:rsidRPr="00D8299B">
              <w:rPr>
                <w:rFonts w:cstheme="minorHAnsi"/>
                <w:highlight w:val="cyan"/>
              </w:rPr>
              <w:t>that, from 1 January 2028, the maintenance</w:t>
            </w:r>
            <w:r w:rsidR="00E25033" w:rsidRPr="00D8299B">
              <w:rPr>
                <w:rFonts w:cstheme="minorHAnsi"/>
                <w:highlight w:val="cyan"/>
              </w:rPr>
              <w:t xml:space="preserve"> </w:t>
            </w:r>
            <w:r w:rsidRPr="00D8299B">
              <w:rPr>
                <w:rFonts w:cstheme="minorHAnsi"/>
                <w:highlight w:val="cyan"/>
              </w:rPr>
              <w:t>and capital replacement plan for the</w:t>
            </w:r>
            <w:r w:rsidR="00E25033" w:rsidRPr="00D8299B">
              <w:rPr>
                <w:rFonts w:cstheme="minorHAnsi"/>
                <w:highlight w:val="cyan"/>
              </w:rPr>
              <w:t xml:space="preserve"> </w:t>
            </w:r>
            <w:r w:rsidRPr="00D8299B">
              <w:rPr>
                <w:rFonts w:cstheme="minorHAnsi"/>
                <w:highlight w:val="cyan"/>
              </w:rPr>
              <w:t>residential park must be revised to include</w:t>
            </w:r>
            <w:r w:rsidR="00E25033" w:rsidRPr="00D8299B">
              <w:rPr>
                <w:rFonts w:cstheme="minorHAnsi"/>
                <w:highlight w:val="cyan"/>
              </w:rPr>
              <w:t xml:space="preserve"> </w:t>
            </w:r>
            <w:r w:rsidRPr="00D8299B">
              <w:rPr>
                <w:rFonts w:cstheme="minorHAnsi"/>
                <w:highlight w:val="cyan"/>
              </w:rPr>
              <w:t>information that relates to a period of 10</w:t>
            </w:r>
            <w:r w:rsidR="00E25033" w:rsidRPr="00D8299B">
              <w:rPr>
                <w:rFonts w:cstheme="minorHAnsi"/>
                <w:highlight w:val="cyan"/>
              </w:rPr>
              <w:t xml:space="preserve"> </w:t>
            </w:r>
            <w:r w:rsidRPr="00D8299B">
              <w:rPr>
                <w:rFonts w:cstheme="minorHAnsi"/>
                <w:highlight w:val="cyan"/>
              </w:rPr>
              <w:t>years</w:t>
            </w:r>
          </w:p>
          <w:p w14:paraId="7F98D302" w14:textId="58460A93" w:rsidR="00E93F69" w:rsidRPr="00D8299B" w:rsidRDefault="004C18CB" w:rsidP="00E93F69">
            <w:pPr>
              <w:pStyle w:val="ListParagraph"/>
              <w:numPr>
                <w:ilvl w:val="0"/>
                <w:numId w:val="16"/>
              </w:numPr>
              <w:spacing w:before="120" w:after="120"/>
              <w:ind w:left="723"/>
              <w:rPr>
                <w:rFonts w:cstheme="minorHAnsi"/>
                <w:highlight w:val="cyan"/>
              </w:rPr>
            </w:pPr>
            <w:r w:rsidRPr="00D8299B">
              <w:rPr>
                <w:rFonts w:cstheme="minorHAnsi"/>
                <w:highlight w:val="cyan"/>
              </w:rPr>
              <w:t xml:space="preserve">that, under the </w:t>
            </w:r>
            <w:r w:rsidRPr="001018A6">
              <w:rPr>
                <w:rFonts w:cstheme="minorHAnsi"/>
                <w:i/>
                <w:iCs/>
                <w:highlight w:val="cyan"/>
              </w:rPr>
              <w:t>Manufactured Homes</w:t>
            </w:r>
            <w:r w:rsidR="00E25033" w:rsidRPr="001018A6">
              <w:rPr>
                <w:rFonts w:cstheme="minorHAnsi"/>
                <w:i/>
                <w:iCs/>
                <w:highlight w:val="cyan"/>
              </w:rPr>
              <w:t xml:space="preserve"> </w:t>
            </w:r>
            <w:r w:rsidRPr="001018A6">
              <w:rPr>
                <w:rFonts w:cstheme="minorHAnsi"/>
                <w:i/>
                <w:iCs/>
                <w:highlight w:val="cyan"/>
              </w:rPr>
              <w:t>(Residential Parks) Act 2003</w:t>
            </w:r>
            <w:r w:rsidRPr="00D8299B">
              <w:rPr>
                <w:rFonts w:cstheme="minorHAnsi"/>
                <w:highlight w:val="cyan"/>
              </w:rPr>
              <w:t>, the park</w:t>
            </w:r>
            <w:r w:rsidR="00E25033" w:rsidRPr="00D8299B">
              <w:rPr>
                <w:rFonts w:cstheme="minorHAnsi"/>
                <w:highlight w:val="cyan"/>
              </w:rPr>
              <w:t xml:space="preserve"> </w:t>
            </w:r>
            <w:r w:rsidRPr="00D8299B">
              <w:rPr>
                <w:rFonts w:cstheme="minorHAnsi"/>
                <w:highlight w:val="cyan"/>
              </w:rPr>
              <w:t xml:space="preserve">owner must consult </w:t>
            </w:r>
            <w:proofErr w:type="gramStart"/>
            <w:r w:rsidRPr="00D8299B">
              <w:rPr>
                <w:rFonts w:cstheme="minorHAnsi"/>
                <w:highlight w:val="cyan"/>
              </w:rPr>
              <w:t>home owners</w:t>
            </w:r>
            <w:proofErr w:type="gramEnd"/>
            <w:r w:rsidRPr="00D8299B">
              <w:rPr>
                <w:rFonts w:cstheme="minorHAnsi"/>
                <w:highlight w:val="cyan"/>
              </w:rPr>
              <w:t xml:space="preserve"> and any</w:t>
            </w:r>
            <w:r w:rsidR="0015528B" w:rsidRPr="00D8299B">
              <w:rPr>
                <w:rFonts w:cstheme="minorHAnsi"/>
                <w:highlight w:val="cyan"/>
              </w:rPr>
              <w:t xml:space="preserve"> </w:t>
            </w:r>
            <w:proofErr w:type="gramStart"/>
            <w:r w:rsidRPr="00D8299B">
              <w:rPr>
                <w:rFonts w:cstheme="minorHAnsi"/>
                <w:highlight w:val="cyan"/>
              </w:rPr>
              <w:t>home owners</w:t>
            </w:r>
            <w:proofErr w:type="gramEnd"/>
            <w:r w:rsidRPr="00D8299B">
              <w:rPr>
                <w:rFonts w:cstheme="minorHAnsi"/>
                <w:highlight w:val="cyan"/>
              </w:rPr>
              <w:t xml:space="preserve"> committee established for the</w:t>
            </w:r>
            <w:r w:rsidR="00C40883" w:rsidRPr="00D8299B">
              <w:rPr>
                <w:rFonts w:cstheme="minorHAnsi"/>
                <w:highlight w:val="cyan"/>
              </w:rPr>
              <w:t xml:space="preserve"> residential park to seek submissions </w:t>
            </w:r>
            <w:r w:rsidR="00B14D7D" w:rsidRPr="00D8299B">
              <w:rPr>
                <w:rFonts w:cstheme="minorHAnsi"/>
                <w:highlight w:val="cyan"/>
              </w:rPr>
              <w:t xml:space="preserve">from manufactured </w:t>
            </w:r>
            <w:proofErr w:type="gramStart"/>
            <w:r w:rsidR="00B14D7D" w:rsidRPr="00D8299B">
              <w:rPr>
                <w:rFonts w:cstheme="minorHAnsi"/>
                <w:highlight w:val="cyan"/>
              </w:rPr>
              <w:t>home owners</w:t>
            </w:r>
            <w:proofErr w:type="gramEnd"/>
            <w:r w:rsidR="00BC4D59" w:rsidRPr="00D8299B">
              <w:rPr>
                <w:rFonts w:cstheme="minorHAnsi"/>
                <w:highlight w:val="cyan"/>
              </w:rPr>
              <w:t xml:space="preserve"> about relevant matters</w:t>
            </w:r>
            <w:r w:rsidR="00B14D7D" w:rsidRPr="00D8299B">
              <w:rPr>
                <w:rFonts w:cstheme="minorHAnsi"/>
                <w:highlight w:val="cyan"/>
              </w:rPr>
              <w:t xml:space="preserve"> </w:t>
            </w:r>
          </w:p>
          <w:p w14:paraId="15469323" w14:textId="0F0E135D" w:rsidR="00E93F69" w:rsidRPr="00D8299B" w:rsidRDefault="00E93F69" w:rsidP="00E93F69">
            <w:pPr>
              <w:pStyle w:val="ListParagraph"/>
              <w:numPr>
                <w:ilvl w:val="0"/>
                <w:numId w:val="16"/>
              </w:numPr>
              <w:autoSpaceDE w:val="0"/>
              <w:autoSpaceDN w:val="0"/>
              <w:adjustRightInd w:val="0"/>
              <w:spacing w:before="120" w:line="240" w:lineRule="auto"/>
              <w:ind w:left="723"/>
              <w:rPr>
                <w:rFonts w:eastAsiaTheme="minorHAnsi" w:cstheme="minorHAnsi"/>
                <w:highlight w:val="cyan"/>
                <w:lang w:eastAsia="en-US"/>
                <w14:ligatures w14:val="standardContextual"/>
              </w:rPr>
            </w:pPr>
            <w:r w:rsidRPr="00D8299B">
              <w:rPr>
                <w:rFonts w:eastAsiaTheme="minorHAnsi" w:cstheme="minorHAnsi"/>
                <w:highlight w:val="cyan"/>
                <w:lang w:eastAsia="en-US"/>
                <w14:ligatures w14:val="standardContextual"/>
              </w:rPr>
              <w:t xml:space="preserve">that each </w:t>
            </w:r>
            <w:proofErr w:type="gramStart"/>
            <w:r w:rsidRPr="00D8299B">
              <w:rPr>
                <w:rFonts w:eastAsiaTheme="minorHAnsi" w:cstheme="minorHAnsi"/>
                <w:highlight w:val="cyan"/>
                <w:lang w:eastAsia="en-US"/>
                <w14:ligatures w14:val="standardContextual"/>
              </w:rPr>
              <w:t>home owner</w:t>
            </w:r>
            <w:proofErr w:type="gramEnd"/>
            <w:r w:rsidRPr="00D8299B">
              <w:rPr>
                <w:rFonts w:eastAsiaTheme="minorHAnsi" w:cstheme="minorHAnsi"/>
                <w:highlight w:val="cyan"/>
                <w:lang w:eastAsia="en-US"/>
                <w14:ligatures w14:val="standardContextual"/>
              </w:rPr>
              <w:t xml:space="preserve">, and any </w:t>
            </w:r>
            <w:proofErr w:type="gramStart"/>
            <w:r w:rsidRPr="00D8299B">
              <w:rPr>
                <w:rFonts w:eastAsiaTheme="minorHAnsi" w:cstheme="minorHAnsi"/>
                <w:highlight w:val="cyan"/>
                <w:lang w:eastAsia="en-US"/>
                <w14:ligatures w14:val="standardContextual"/>
              </w:rPr>
              <w:t>home owners</w:t>
            </w:r>
            <w:proofErr w:type="gramEnd"/>
            <w:r w:rsidRPr="00D8299B">
              <w:rPr>
                <w:rFonts w:eastAsiaTheme="minorHAnsi" w:cstheme="minorHAnsi"/>
                <w:highlight w:val="cyan"/>
                <w:lang w:eastAsia="en-US"/>
                <w14:ligatures w14:val="standardContextual"/>
              </w:rPr>
              <w:t xml:space="preserve"> committee established for the park may make a written submission to the park</w:t>
            </w:r>
          </w:p>
          <w:p w14:paraId="7AA1B303" w14:textId="302248C9" w:rsidR="00E93F69" w:rsidRPr="00D8299B" w:rsidRDefault="00E93F69" w:rsidP="00E93F69">
            <w:pPr>
              <w:autoSpaceDE w:val="0"/>
              <w:autoSpaceDN w:val="0"/>
              <w:adjustRightInd w:val="0"/>
              <w:spacing w:line="240" w:lineRule="auto"/>
              <w:rPr>
                <w:rFonts w:eastAsiaTheme="minorHAnsi" w:cstheme="minorHAnsi"/>
                <w:highlight w:val="cyan"/>
                <w:lang w:eastAsia="en-US"/>
                <w14:ligatures w14:val="standardContextual"/>
              </w:rPr>
            </w:pPr>
            <w:r w:rsidRPr="00D8299B">
              <w:rPr>
                <w:rFonts w:eastAsiaTheme="minorHAnsi" w:cstheme="minorHAnsi"/>
                <w:highlight w:val="cyan"/>
                <w:lang w:eastAsia="en-US"/>
                <w14:ligatures w14:val="standardContextual"/>
              </w:rPr>
              <w:tab/>
              <w:t xml:space="preserve">owner about </w:t>
            </w:r>
            <w:r w:rsidR="00BC4D59" w:rsidRPr="00D8299B">
              <w:rPr>
                <w:rFonts w:eastAsiaTheme="minorHAnsi" w:cstheme="minorHAnsi"/>
                <w:highlight w:val="cyan"/>
                <w:lang w:eastAsia="en-US"/>
                <w14:ligatures w14:val="standardContextual"/>
              </w:rPr>
              <w:t>relevant matters</w:t>
            </w:r>
          </w:p>
          <w:p w14:paraId="3117FF83" w14:textId="12109ED1" w:rsidR="00E93F69" w:rsidRPr="00D8299B" w:rsidRDefault="00E93F69" w:rsidP="00A8527A">
            <w:pPr>
              <w:autoSpaceDE w:val="0"/>
              <w:autoSpaceDN w:val="0"/>
              <w:adjustRightInd w:val="0"/>
              <w:spacing w:line="240" w:lineRule="auto"/>
              <w:ind w:left="720" w:hanging="357"/>
              <w:rPr>
                <w:rFonts w:eastAsiaTheme="minorHAnsi" w:cstheme="minorHAnsi"/>
                <w:highlight w:val="cyan"/>
                <w:lang w:eastAsia="en-US"/>
                <w14:ligatures w14:val="standardContextual"/>
              </w:rPr>
            </w:pPr>
            <w:r w:rsidRPr="00D8299B">
              <w:rPr>
                <w:rFonts w:eastAsiaTheme="minorHAnsi" w:cstheme="minorHAnsi"/>
                <w:highlight w:val="cyan"/>
                <w:lang w:eastAsia="en-US"/>
                <w14:ligatures w14:val="standardContextual"/>
              </w:rPr>
              <w:t>(g) that, at least 90 days before the maintenance and capital replacement plan is first revised under section 86B(2)(c) of the Act, a</w:t>
            </w:r>
            <w:r w:rsidR="00A8527A" w:rsidRPr="00D8299B">
              <w:rPr>
                <w:rFonts w:eastAsiaTheme="minorHAnsi" w:cstheme="minorHAnsi"/>
                <w:highlight w:val="cyan"/>
                <w:lang w:eastAsia="en-US"/>
                <w14:ligatures w14:val="standardContextual"/>
              </w:rPr>
              <w:t xml:space="preserve"> </w:t>
            </w:r>
            <w:r w:rsidRPr="00D8299B">
              <w:rPr>
                <w:rFonts w:eastAsiaTheme="minorHAnsi" w:cstheme="minorHAnsi"/>
                <w:highlight w:val="cyan"/>
                <w:lang w:eastAsia="en-US"/>
                <w14:ligatures w14:val="standardContextual"/>
              </w:rPr>
              <w:t xml:space="preserve">further notice will be given to the </w:t>
            </w:r>
            <w:proofErr w:type="gramStart"/>
            <w:r w:rsidRPr="00D8299B">
              <w:rPr>
                <w:rFonts w:eastAsiaTheme="minorHAnsi" w:cstheme="minorHAnsi"/>
                <w:highlight w:val="cyan"/>
                <w:lang w:eastAsia="en-US"/>
                <w14:ligatures w14:val="standardContextual"/>
              </w:rPr>
              <w:t>home owners</w:t>
            </w:r>
            <w:proofErr w:type="gramEnd"/>
            <w:r w:rsidRPr="00D8299B">
              <w:rPr>
                <w:rFonts w:eastAsiaTheme="minorHAnsi" w:cstheme="minorHAnsi"/>
                <w:highlight w:val="cyan"/>
                <w:lang w:eastAsia="en-US"/>
                <w14:ligatures w14:val="standardContextual"/>
              </w:rPr>
              <w:t xml:space="preserve"> and any </w:t>
            </w:r>
            <w:proofErr w:type="gramStart"/>
            <w:r w:rsidRPr="00D8299B">
              <w:rPr>
                <w:rFonts w:eastAsiaTheme="minorHAnsi" w:cstheme="minorHAnsi"/>
                <w:highlight w:val="cyan"/>
                <w:lang w:eastAsia="en-US"/>
                <w14:ligatures w14:val="standardContextual"/>
              </w:rPr>
              <w:t>home owners</w:t>
            </w:r>
            <w:proofErr w:type="gramEnd"/>
            <w:r w:rsidRPr="00D8299B">
              <w:rPr>
                <w:rFonts w:eastAsiaTheme="minorHAnsi" w:cstheme="minorHAnsi"/>
                <w:highlight w:val="cyan"/>
                <w:lang w:eastAsia="en-US"/>
                <w14:ligatures w14:val="standardContextual"/>
              </w:rPr>
              <w:t xml:space="preserve"> committee established for the park that will state a day by which any further written submission must be made</w:t>
            </w:r>
          </w:p>
          <w:p w14:paraId="4CDBACE8" w14:textId="22A9839B" w:rsidR="00E93F69" w:rsidRPr="00D8299B" w:rsidRDefault="00E93F69" w:rsidP="00A8527A">
            <w:pPr>
              <w:autoSpaceDE w:val="0"/>
              <w:autoSpaceDN w:val="0"/>
              <w:adjustRightInd w:val="0"/>
              <w:spacing w:line="240" w:lineRule="auto"/>
              <w:ind w:left="363"/>
              <w:rPr>
                <w:rFonts w:eastAsiaTheme="minorHAnsi" w:cstheme="minorHAnsi"/>
                <w:highlight w:val="cyan"/>
                <w:lang w:eastAsia="en-US"/>
                <w14:ligatures w14:val="standardContextual"/>
              </w:rPr>
            </w:pPr>
            <w:r w:rsidRPr="00D8299B">
              <w:rPr>
                <w:rFonts w:eastAsiaTheme="minorHAnsi" w:cstheme="minorHAnsi"/>
                <w:highlight w:val="cyan"/>
                <w:lang w:eastAsia="en-US"/>
                <w14:ligatures w14:val="standardContextual"/>
              </w:rPr>
              <w:t xml:space="preserve">(h) that a </w:t>
            </w:r>
            <w:proofErr w:type="gramStart"/>
            <w:r w:rsidRPr="00D8299B">
              <w:rPr>
                <w:rFonts w:eastAsiaTheme="minorHAnsi" w:cstheme="minorHAnsi"/>
                <w:highlight w:val="cyan"/>
                <w:lang w:eastAsia="en-US"/>
                <w14:ligatures w14:val="standardContextual"/>
              </w:rPr>
              <w:t>home owner</w:t>
            </w:r>
            <w:proofErr w:type="gramEnd"/>
            <w:r w:rsidRPr="00D8299B">
              <w:rPr>
                <w:rFonts w:eastAsiaTheme="minorHAnsi" w:cstheme="minorHAnsi"/>
                <w:highlight w:val="cyan"/>
                <w:lang w:eastAsia="en-US"/>
                <w14:ligatures w14:val="standardContextual"/>
              </w:rPr>
              <w:t xml:space="preserve"> may request a copy of the</w:t>
            </w:r>
            <w:r w:rsidR="00A8527A" w:rsidRPr="00D8299B">
              <w:rPr>
                <w:rFonts w:eastAsiaTheme="minorHAnsi" w:cstheme="minorHAnsi"/>
                <w:highlight w:val="cyan"/>
                <w:lang w:eastAsia="en-US"/>
                <w14:ligatures w14:val="standardContextual"/>
              </w:rPr>
              <w:t xml:space="preserve"> </w:t>
            </w:r>
            <w:r w:rsidRPr="00D8299B">
              <w:rPr>
                <w:rFonts w:eastAsiaTheme="minorHAnsi" w:cstheme="minorHAnsi"/>
                <w:highlight w:val="cyan"/>
                <w:lang w:eastAsia="en-US"/>
                <w14:ligatures w14:val="standardContextual"/>
              </w:rPr>
              <w:t>maintenance and capital replacement plan</w:t>
            </w:r>
          </w:p>
          <w:p w14:paraId="04D63105" w14:textId="3C29BB78" w:rsidR="00E93F69" w:rsidRPr="00ED5A53" w:rsidRDefault="00E93F69" w:rsidP="00A8527A">
            <w:pPr>
              <w:autoSpaceDE w:val="0"/>
              <w:autoSpaceDN w:val="0"/>
              <w:adjustRightInd w:val="0"/>
              <w:spacing w:line="240" w:lineRule="auto"/>
              <w:ind w:left="363"/>
              <w:rPr>
                <w:rFonts w:eastAsiaTheme="minorHAnsi" w:cstheme="minorHAnsi"/>
                <w:lang w:eastAsia="en-US"/>
                <w14:ligatures w14:val="standardContextual"/>
              </w:rPr>
            </w:pPr>
            <w:r w:rsidRPr="00D8299B">
              <w:rPr>
                <w:rFonts w:eastAsiaTheme="minorHAnsi" w:cstheme="minorHAnsi"/>
                <w:highlight w:val="cyan"/>
                <w:lang w:eastAsia="en-US"/>
                <w14:ligatures w14:val="standardContextual"/>
              </w:rPr>
              <w:t>(i) details of any fee the park owner may charge</w:t>
            </w:r>
            <w:r w:rsidR="00A8527A" w:rsidRPr="00D8299B">
              <w:rPr>
                <w:rFonts w:eastAsiaTheme="minorHAnsi" w:cstheme="minorHAnsi"/>
                <w:highlight w:val="cyan"/>
                <w:lang w:eastAsia="en-US"/>
                <w14:ligatures w14:val="standardContextual"/>
              </w:rPr>
              <w:t xml:space="preserve"> </w:t>
            </w:r>
            <w:r w:rsidRPr="00D8299B">
              <w:rPr>
                <w:rFonts w:eastAsiaTheme="minorHAnsi" w:cstheme="minorHAnsi"/>
                <w:highlight w:val="cyan"/>
                <w:lang w:eastAsia="en-US"/>
                <w14:ligatures w14:val="standardContextual"/>
              </w:rPr>
              <w:t xml:space="preserve">for giving the </w:t>
            </w:r>
            <w:proofErr w:type="gramStart"/>
            <w:r w:rsidRPr="00D8299B">
              <w:rPr>
                <w:rFonts w:eastAsiaTheme="minorHAnsi" w:cstheme="minorHAnsi"/>
                <w:highlight w:val="cyan"/>
                <w:lang w:eastAsia="en-US"/>
                <w14:ligatures w14:val="standardContextual"/>
              </w:rPr>
              <w:t>home owner</w:t>
            </w:r>
            <w:proofErr w:type="gramEnd"/>
            <w:r w:rsidRPr="00D8299B">
              <w:rPr>
                <w:rFonts w:eastAsiaTheme="minorHAnsi" w:cstheme="minorHAnsi"/>
                <w:highlight w:val="cyan"/>
                <w:lang w:eastAsia="en-US"/>
                <w14:ligatures w14:val="standardContextual"/>
              </w:rPr>
              <w:t xml:space="preserve"> a copy of the</w:t>
            </w:r>
            <w:r w:rsidR="00A8527A" w:rsidRPr="00D8299B">
              <w:rPr>
                <w:rFonts w:eastAsiaTheme="minorHAnsi" w:cstheme="minorHAnsi"/>
                <w:highlight w:val="cyan"/>
                <w:lang w:eastAsia="en-US"/>
                <w14:ligatures w14:val="standardContextual"/>
              </w:rPr>
              <w:t xml:space="preserve"> </w:t>
            </w:r>
            <w:r w:rsidRPr="00D8299B">
              <w:rPr>
                <w:rFonts w:eastAsiaTheme="minorHAnsi" w:cstheme="minorHAnsi"/>
                <w:highlight w:val="cyan"/>
                <w:lang w:eastAsia="en-US"/>
                <w14:ligatures w14:val="standardContextual"/>
              </w:rPr>
              <w:t>maintenance and capital replacement plan.</w:t>
            </w:r>
          </w:p>
          <w:p w14:paraId="17E47D78" w14:textId="77777777" w:rsidR="00A8527A" w:rsidRPr="00C40883" w:rsidRDefault="00A8527A" w:rsidP="00A8527A">
            <w:pPr>
              <w:autoSpaceDE w:val="0"/>
              <w:autoSpaceDN w:val="0"/>
              <w:adjustRightInd w:val="0"/>
              <w:spacing w:line="240" w:lineRule="auto"/>
              <w:ind w:left="363"/>
              <w:rPr>
                <w:i/>
                <w:iCs/>
              </w:rPr>
            </w:pPr>
          </w:p>
          <w:p w14:paraId="72F0C964" w14:textId="3A3B28E7" w:rsidR="007E3981" w:rsidRPr="00ED5A53" w:rsidRDefault="63FD69A5" w:rsidP="00FD0721">
            <w:r>
              <w:t>At least 3 months before the</w:t>
            </w:r>
            <w:r w:rsidR="77109ECF">
              <w:t xml:space="preserve"> interim</w:t>
            </w:r>
            <w:r>
              <w:t xml:space="preserve"> MCRP is revised, the park owner must provide a second notice to </w:t>
            </w:r>
            <w:proofErr w:type="gramStart"/>
            <w:r>
              <w:t>home owners</w:t>
            </w:r>
            <w:proofErr w:type="gramEnd"/>
            <w:r>
              <w:t xml:space="preserve"> and the </w:t>
            </w:r>
            <w:proofErr w:type="gramStart"/>
            <w:r w:rsidR="0025578C">
              <w:t>home owners</w:t>
            </w:r>
            <w:proofErr w:type="gramEnd"/>
            <w:r w:rsidR="0025578C">
              <w:t xml:space="preserve"> committee </w:t>
            </w:r>
            <w:r>
              <w:t>(where one exists) inviting feedback in the revision</w:t>
            </w:r>
            <w:r w:rsidR="34958B71">
              <w:t xml:space="preserve"> of the interim MCRP</w:t>
            </w:r>
            <w:r w:rsidR="6883B229">
              <w:t>/preparation</w:t>
            </w:r>
            <w:r>
              <w:t xml:space="preserve"> of the </w:t>
            </w:r>
            <w:r w:rsidR="66B05EDE">
              <w:t xml:space="preserve">first ordinary </w:t>
            </w:r>
            <w:r>
              <w:t xml:space="preserve">MCRP. The second notice should invite feedback from </w:t>
            </w:r>
            <w:proofErr w:type="gramStart"/>
            <w:r>
              <w:t>home owners</w:t>
            </w:r>
            <w:proofErr w:type="gramEnd"/>
            <w:r>
              <w:t xml:space="preserve"> on the matters </w:t>
            </w:r>
            <w:r w:rsidR="492E3D4A">
              <w:t xml:space="preserve">specified </w:t>
            </w:r>
            <w:r w:rsidR="210B9098">
              <w:t xml:space="preserve">below </w:t>
            </w:r>
            <w:r w:rsidR="492E3D4A">
              <w:t>for an ordinary revision</w:t>
            </w:r>
            <w:r>
              <w:t xml:space="preserve">, and </w:t>
            </w:r>
            <w:r w:rsidR="3620D39B">
              <w:t xml:space="preserve">should </w:t>
            </w:r>
            <w:r>
              <w:t xml:space="preserve">specify a date, not less than 4 weeks from when the notice is provided, by which </w:t>
            </w:r>
            <w:proofErr w:type="gramStart"/>
            <w:r>
              <w:t>home owners</w:t>
            </w:r>
            <w:proofErr w:type="gramEnd"/>
            <w:r>
              <w:t xml:space="preserve">, or the </w:t>
            </w:r>
            <w:proofErr w:type="gramStart"/>
            <w:r w:rsidR="00B00A42">
              <w:t>home owners</w:t>
            </w:r>
            <w:proofErr w:type="gramEnd"/>
            <w:r w:rsidR="00B00A42">
              <w:t xml:space="preserve"> committee </w:t>
            </w:r>
            <w:r>
              <w:t xml:space="preserve">must provide written feedback. This date serves as the end period for consultation during the interim period. </w:t>
            </w:r>
          </w:p>
          <w:p w14:paraId="62AE72DA" w14:textId="35243EDD" w:rsidR="00C43365" w:rsidRPr="00ED5A53" w:rsidRDefault="0660E912">
            <w:pPr>
              <w:spacing w:before="120" w:after="120"/>
              <w:rPr>
                <w:b/>
                <w:bCs/>
              </w:rPr>
            </w:pPr>
            <w:r w:rsidRPr="67369E56">
              <w:rPr>
                <w:b/>
                <w:bCs/>
              </w:rPr>
              <w:t xml:space="preserve">Consultation </w:t>
            </w:r>
            <w:r w:rsidR="62464882" w:rsidRPr="67369E56">
              <w:rPr>
                <w:b/>
                <w:bCs/>
              </w:rPr>
              <w:t>on</w:t>
            </w:r>
            <w:r w:rsidR="6AA3289A" w:rsidRPr="67369E56">
              <w:rPr>
                <w:b/>
                <w:bCs/>
              </w:rPr>
              <w:t xml:space="preserve"> an</w:t>
            </w:r>
            <w:r w:rsidR="62464882" w:rsidRPr="67369E56">
              <w:rPr>
                <w:b/>
                <w:bCs/>
              </w:rPr>
              <w:t xml:space="preserve"> ordinary MCRP </w:t>
            </w:r>
          </w:p>
          <w:p w14:paraId="2E4CB1B4" w14:textId="5B4900B5" w:rsidR="00F065B7" w:rsidRDefault="00B20B3D" w:rsidP="00F065B7">
            <w:pPr>
              <w:rPr>
                <w:rFonts w:cstheme="minorHAnsi"/>
              </w:rPr>
            </w:pPr>
            <w:r w:rsidRPr="00ED5A53">
              <w:rPr>
                <w:rFonts w:cstheme="minorHAnsi"/>
              </w:rPr>
              <w:t>For subsequent revisions to the MCRP</w:t>
            </w:r>
            <w:r w:rsidR="00942961" w:rsidRPr="00ED5A53">
              <w:rPr>
                <w:rFonts w:cstheme="minorHAnsi"/>
              </w:rPr>
              <w:t>, the park owner must commence</w:t>
            </w:r>
            <w:r w:rsidR="00122B4B" w:rsidRPr="00ED5A53">
              <w:rPr>
                <w:rFonts w:cstheme="minorHAnsi"/>
              </w:rPr>
              <w:t xml:space="preserve"> </w:t>
            </w:r>
            <w:r w:rsidR="00CF0FA4" w:rsidRPr="00ED5A53">
              <w:rPr>
                <w:rFonts w:cstheme="minorHAnsi"/>
              </w:rPr>
              <w:t xml:space="preserve">consultation with </w:t>
            </w:r>
            <w:proofErr w:type="gramStart"/>
            <w:r w:rsidR="00CF0FA4" w:rsidRPr="00ED5A53">
              <w:rPr>
                <w:rFonts w:cstheme="minorHAnsi"/>
              </w:rPr>
              <w:t>home owners</w:t>
            </w:r>
            <w:proofErr w:type="gramEnd"/>
            <w:r w:rsidR="00CF0FA4" w:rsidRPr="00ED5A53">
              <w:rPr>
                <w:rFonts w:cstheme="minorHAnsi"/>
              </w:rPr>
              <w:t xml:space="preserve"> and the </w:t>
            </w:r>
            <w:proofErr w:type="gramStart"/>
            <w:r w:rsidR="00142C34">
              <w:rPr>
                <w:rFonts w:cstheme="minorHAnsi"/>
              </w:rPr>
              <w:t>home owners</w:t>
            </w:r>
            <w:proofErr w:type="gramEnd"/>
            <w:r w:rsidR="00142C34">
              <w:rPr>
                <w:rFonts w:cstheme="minorHAnsi"/>
              </w:rPr>
              <w:t xml:space="preserve"> committee</w:t>
            </w:r>
            <w:r w:rsidR="00142C34" w:rsidRPr="00ED5A53">
              <w:rPr>
                <w:rFonts w:cstheme="minorHAnsi"/>
              </w:rPr>
              <w:t xml:space="preserve"> </w:t>
            </w:r>
            <w:r w:rsidR="00CF0FA4" w:rsidRPr="00ED5A53">
              <w:rPr>
                <w:rFonts w:cstheme="minorHAnsi"/>
              </w:rPr>
              <w:t xml:space="preserve">(where one exists) at least </w:t>
            </w:r>
            <w:r w:rsidR="001902E4" w:rsidRPr="00ED5A53">
              <w:rPr>
                <w:rFonts w:cstheme="minorHAnsi"/>
              </w:rPr>
              <w:t xml:space="preserve">3 months before the MCRP is revised. </w:t>
            </w:r>
            <w:r w:rsidR="00F065B7" w:rsidRPr="00ED5A53">
              <w:rPr>
                <w:rFonts w:cstheme="minorHAnsi"/>
              </w:rPr>
              <w:t xml:space="preserve">Where a </w:t>
            </w:r>
            <w:proofErr w:type="gramStart"/>
            <w:r w:rsidR="00F065B7" w:rsidRPr="00ED5A53">
              <w:rPr>
                <w:rFonts w:cstheme="minorHAnsi"/>
              </w:rPr>
              <w:t>home owner</w:t>
            </w:r>
            <w:proofErr w:type="gramEnd"/>
            <w:r w:rsidR="00F065B7" w:rsidRPr="00ED5A53">
              <w:rPr>
                <w:rFonts w:cstheme="minorHAnsi"/>
              </w:rPr>
              <w:t xml:space="preserve"> has consented to receive documentation electronically, the notice can be provided electronically, otherwise it must be mailed / delivered</w:t>
            </w:r>
            <w:r w:rsidR="00A0745C" w:rsidRPr="00ED5A53">
              <w:rPr>
                <w:rFonts w:cstheme="minorHAnsi"/>
              </w:rPr>
              <w:t xml:space="preserve">. </w:t>
            </w:r>
            <w:r w:rsidR="00F065B7" w:rsidRPr="00ED5A53">
              <w:rPr>
                <w:rFonts w:cstheme="minorHAnsi"/>
              </w:rPr>
              <w:t xml:space="preserve">A copy of the notice must also be posted on the noticeboard for the park for a period of 4 weeks. </w:t>
            </w:r>
            <w:r w:rsidR="00F669BD">
              <w:rPr>
                <w:rFonts w:cstheme="minorHAnsi"/>
              </w:rPr>
              <w:t xml:space="preserve">The notice must include information prescribed by regulation. </w:t>
            </w:r>
          </w:p>
          <w:p w14:paraId="1B1229A8" w14:textId="77777777" w:rsidR="00EC4854" w:rsidRDefault="00EC4854" w:rsidP="00F065B7">
            <w:pPr>
              <w:rPr>
                <w:rFonts w:cstheme="minorHAnsi"/>
              </w:rPr>
            </w:pPr>
          </w:p>
          <w:p w14:paraId="7E6E265A" w14:textId="153F157F" w:rsidR="00EC4854" w:rsidRPr="00ED5A53" w:rsidRDefault="00EC4854" w:rsidP="00F065B7">
            <w:pPr>
              <w:rPr>
                <w:rFonts w:cstheme="minorHAnsi"/>
              </w:rPr>
            </w:pPr>
            <w:r>
              <w:rPr>
                <w:rFonts w:cstheme="minorHAnsi"/>
              </w:rPr>
              <w:t xml:space="preserve">A template notice which includes the required information can be found on the Department of Housing and Public Works website at: </w:t>
            </w:r>
            <w:hyperlink r:id="rId13" w:history="1">
              <w:r w:rsidR="00142C34" w:rsidRPr="00142C34">
                <w:rPr>
                  <w:rStyle w:val="Hyperlink"/>
                  <w:rFonts w:cstheme="minorHAnsi"/>
                </w:rPr>
                <w:t>www.qld.gov.au/housing/buying-owning-home/housing-options-in-retirement/manufactured-homes/forms</w:t>
              </w:r>
            </w:hyperlink>
          </w:p>
          <w:p w14:paraId="2FBCAEF7" w14:textId="406E2871" w:rsidR="00EC4854" w:rsidRPr="00B83775" w:rsidRDefault="00EC4854" w:rsidP="00EC4854">
            <w:pPr>
              <w:spacing w:before="120" w:after="120"/>
              <w:rPr>
                <w:rFonts w:cstheme="minorHAnsi"/>
                <w:highlight w:val="cyan"/>
              </w:rPr>
            </w:pPr>
            <w:r w:rsidRPr="00B83775">
              <w:rPr>
                <w:rFonts w:cstheme="minorHAnsi"/>
                <w:highlight w:val="cyan"/>
              </w:rPr>
              <w:t xml:space="preserve">The </w:t>
            </w:r>
            <w:r w:rsidR="007747F5" w:rsidRPr="00B83775">
              <w:rPr>
                <w:rFonts w:cstheme="minorHAnsi"/>
                <w:highlight w:val="cyan"/>
              </w:rPr>
              <w:t>r</w:t>
            </w:r>
            <w:r w:rsidR="00E750B9" w:rsidRPr="00B83775">
              <w:rPr>
                <w:rFonts w:cstheme="minorHAnsi"/>
                <w:highlight w:val="cyan"/>
              </w:rPr>
              <w:t>egulation</w:t>
            </w:r>
            <w:r w:rsidRPr="00B83775">
              <w:rPr>
                <w:rFonts w:cstheme="minorHAnsi"/>
                <w:highlight w:val="cyan"/>
              </w:rPr>
              <w:t xml:space="preserve"> requires the notice </w:t>
            </w:r>
            <w:r w:rsidR="00A15DBE">
              <w:rPr>
                <w:rFonts w:cstheme="minorHAnsi"/>
                <w:highlight w:val="cyan"/>
              </w:rPr>
              <w:t xml:space="preserve">to </w:t>
            </w:r>
            <w:r w:rsidRPr="00B83775">
              <w:rPr>
                <w:rFonts w:cstheme="minorHAnsi"/>
                <w:highlight w:val="cyan"/>
              </w:rPr>
              <w:t xml:space="preserve">state: </w:t>
            </w:r>
          </w:p>
          <w:p w14:paraId="11F9FE0B" w14:textId="1649B774" w:rsidR="000B2021" w:rsidRPr="00F669BD" w:rsidRDefault="0038636C" w:rsidP="0038636C">
            <w:pPr>
              <w:pStyle w:val="ListParagraph"/>
              <w:numPr>
                <w:ilvl w:val="0"/>
                <w:numId w:val="19"/>
              </w:numPr>
              <w:spacing w:before="120" w:after="120"/>
              <w:rPr>
                <w:rFonts w:cstheme="minorHAnsi"/>
                <w:highlight w:val="cyan"/>
              </w:rPr>
            </w:pPr>
            <w:r w:rsidRPr="00F669BD">
              <w:rPr>
                <w:rFonts w:cstheme="minorHAnsi"/>
                <w:highlight w:val="cyan"/>
              </w:rPr>
              <w:t xml:space="preserve">that each </w:t>
            </w:r>
            <w:proofErr w:type="gramStart"/>
            <w:r w:rsidRPr="00F669BD">
              <w:rPr>
                <w:rFonts w:cstheme="minorHAnsi"/>
                <w:highlight w:val="cyan"/>
              </w:rPr>
              <w:t>home owner</w:t>
            </w:r>
            <w:proofErr w:type="gramEnd"/>
            <w:r w:rsidRPr="00F669BD">
              <w:rPr>
                <w:rFonts w:cstheme="minorHAnsi"/>
                <w:highlight w:val="cyan"/>
              </w:rPr>
              <w:t xml:space="preserve">, and any </w:t>
            </w:r>
            <w:proofErr w:type="gramStart"/>
            <w:r w:rsidRPr="00F669BD">
              <w:rPr>
                <w:rFonts w:cstheme="minorHAnsi"/>
                <w:highlight w:val="cyan"/>
              </w:rPr>
              <w:t>home owners</w:t>
            </w:r>
            <w:proofErr w:type="gramEnd"/>
            <w:r w:rsidRPr="00F669BD">
              <w:rPr>
                <w:rFonts w:cstheme="minorHAnsi"/>
                <w:highlight w:val="cyan"/>
              </w:rPr>
              <w:t xml:space="preserve"> committee established for the residential park, may make a submission to</w:t>
            </w:r>
            <w:r w:rsidR="00D548A4" w:rsidRPr="00F669BD">
              <w:rPr>
                <w:rFonts w:cstheme="minorHAnsi"/>
                <w:highlight w:val="cyan"/>
              </w:rPr>
              <w:t xml:space="preserve"> </w:t>
            </w:r>
            <w:r w:rsidRPr="00F669BD">
              <w:rPr>
                <w:rFonts w:cstheme="minorHAnsi"/>
                <w:highlight w:val="cyan"/>
              </w:rPr>
              <w:t xml:space="preserve">the park owner about the following matters—  </w:t>
            </w:r>
          </w:p>
          <w:p w14:paraId="3E95BFE3" w14:textId="1AAD1492" w:rsidR="000B2021" w:rsidRPr="00F669BD" w:rsidRDefault="0038636C" w:rsidP="0038636C">
            <w:pPr>
              <w:pStyle w:val="ListParagraph"/>
              <w:numPr>
                <w:ilvl w:val="0"/>
                <w:numId w:val="20"/>
              </w:numPr>
              <w:spacing w:before="120" w:after="120"/>
              <w:rPr>
                <w:rFonts w:cstheme="minorHAnsi"/>
                <w:highlight w:val="cyan"/>
              </w:rPr>
            </w:pPr>
            <w:r w:rsidRPr="00F669BD">
              <w:rPr>
                <w:rFonts w:cstheme="minorHAnsi"/>
                <w:highlight w:val="cyan"/>
              </w:rPr>
              <w:t>the capital items that should be included in the maintenance and capital</w:t>
            </w:r>
            <w:r w:rsidR="000B2021" w:rsidRPr="00F669BD">
              <w:rPr>
                <w:rFonts w:cstheme="minorHAnsi"/>
                <w:highlight w:val="cyan"/>
              </w:rPr>
              <w:t xml:space="preserve"> </w:t>
            </w:r>
            <w:r w:rsidRPr="00F669BD">
              <w:rPr>
                <w:rFonts w:cstheme="minorHAnsi"/>
                <w:highlight w:val="cyan"/>
              </w:rPr>
              <w:t>replacement plan</w:t>
            </w:r>
          </w:p>
          <w:p w14:paraId="759A2E88" w14:textId="7CFADF54" w:rsidR="000B2021" w:rsidRPr="00F669BD" w:rsidRDefault="0038636C" w:rsidP="0038636C">
            <w:pPr>
              <w:pStyle w:val="ListParagraph"/>
              <w:numPr>
                <w:ilvl w:val="0"/>
                <w:numId w:val="20"/>
              </w:numPr>
              <w:spacing w:before="120" w:after="120"/>
              <w:rPr>
                <w:rFonts w:cstheme="minorHAnsi"/>
                <w:highlight w:val="cyan"/>
              </w:rPr>
            </w:pPr>
            <w:r w:rsidRPr="00F669BD">
              <w:rPr>
                <w:rFonts w:cstheme="minorHAnsi"/>
                <w:highlight w:val="cyan"/>
              </w:rPr>
              <w:t>the capital items that should be prioritised for maintenance during the next 10 years</w:t>
            </w:r>
          </w:p>
          <w:p w14:paraId="527F4DFE" w14:textId="3F56A5DB" w:rsidR="008C2508" w:rsidRPr="00F669BD" w:rsidRDefault="52271381" w:rsidP="3DD548FE">
            <w:pPr>
              <w:pStyle w:val="ListParagraph"/>
              <w:numPr>
                <w:ilvl w:val="0"/>
                <w:numId w:val="20"/>
              </w:numPr>
              <w:spacing w:before="120" w:after="120"/>
              <w:rPr>
                <w:highlight w:val="cyan"/>
              </w:rPr>
            </w:pPr>
            <w:r w:rsidRPr="3DD548FE">
              <w:rPr>
                <w:highlight w:val="cyan"/>
              </w:rPr>
              <w:t>any safety concerns about the common areas or communal facilities</w:t>
            </w:r>
            <w:r w:rsidR="21E75788" w:rsidRPr="3DD548FE">
              <w:rPr>
                <w:highlight w:val="cyan"/>
              </w:rPr>
              <w:t xml:space="preserve"> </w:t>
            </w:r>
          </w:p>
          <w:p w14:paraId="39AA7E71" w14:textId="0BD8D5BF" w:rsidR="008C2508" w:rsidRPr="00F669BD" w:rsidRDefault="52271381" w:rsidP="3DD548FE">
            <w:pPr>
              <w:pStyle w:val="ListParagraph"/>
              <w:numPr>
                <w:ilvl w:val="0"/>
                <w:numId w:val="20"/>
              </w:numPr>
              <w:spacing w:before="120" w:after="120"/>
              <w:rPr>
                <w:highlight w:val="cyan"/>
              </w:rPr>
            </w:pPr>
            <w:r w:rsidRPr="3DD548FE">
              <w:rPr>
                <w:highlight w:val="cyan"/>
              </w:rPr>
              <w:t>(iv) the state of cleanliness and repair of the</w:t>
            </w:r>
            <w:r w:rsidR="21E75788" w:rsidRPr="3DD548FE">
              <w:rPr>
                <w:highlight w:val="cyan"/>
              </w:rPr>
              <w:t xml:space="preserve"> </w:t>
            </w:r>
            <w:r w:rsidRPr="3DD548FE">
              <w:rPr>
                <w:highlight w:val="cyan"/>
              </w:rPr>
              <w:t>common areas and communal facilities</w:t>
            </w:r>
            <w:r w:rsidR="052B820C" w:rsidRPr="3DD548FE">
              <w:rPr>
                <w:highlight w:val="cyan"/>
              </w:rPr>
              <w:t xml:space="preserve"> </w:t>
            </w:r>
            <w:r w:rsidRPr="3DD548FE">
              <w:rPr>
                <w:highlight w:val="cyan"/>
              </w:rPr>
              <w:t>in the park, including—</w:t>
            </w:r>
          </w:p>
          <w:p w14:paraId="2FFC89B9" w14:textId="77777777" w:rsidR="008C2508" w:rsidRPr="00F669BD" w:rsidRDefault="000B2021" w:rsidP="008C2508">
            <w:pPr>
              <w:pStyle w:val="ListParagraph"/>
              <w:spacing w:before="120" w:after="120"/>
              <w:ind w:left="1500"/>
              <w:rPr>
                <w:rFonts w:cstheme="minorHAnsi"/>
                <w:highlight w:val="cyan"/>
              </w:rPr>
            </w:pPr>
            <w:r w:rsidRPr="00F669BD">
              <w:rPr>
                <w:rFonts w:cstheme="minorHAnsi"/>
                <w:highlight w:val="cyan"/>
              </w:rPr>
              <w:t xml:space="preserve"> </w:t>
            </w:r>
            <w:r w:rsidR="008C2508" w:rsidRPr="00F669BD">
              <w:rPr>
                <w:rFonts w:cstheme="minorHAnsi"/>
                <w:highlight w:val="cyan"/>
              </w:rPr>
              <w:tab/>
            </w:r>
            <w:r w:rsidR="0038636C" w:rsidRPr="00F669BD">
              <w:rPr>
                <w:rFonts w:cstheme="minorHAnsi"/>
                <w:highlight w:val="cyan"/>
              </w:rPr>
              <w:t>(A) the standards of cleanliness that</w:t>
            </w:r>
            <w:r w:rsidRPr="00F669BD">
              <w:rPr>
                <w:rFonts w:cstheme="minorHAnsi"/>
                <w:highlight w:val="cyan"/>
              </w:rPr>
              <w:t xml:space="preserve"> </w:t>
            </w:r>
            <w:r w:rsidR="0038636C" w:rsidRPr="00F669BD">
              <w:rPr>
                <w:rFonts w:cstheme="minorHAnsi"/>
                <w:highlight w:val="cyan"/>
              </w:rPr>
              <w:t>should be maintained; and</w:t>
            </w:r>
          </w:p>
          <w:p w14:paraId="79E6CACF" w14:textId="7A25A4A3" w:rsidR="0038636C" w:rsidRPr="00F669BD" w:rsidRDefault="008C2508" w:rsidP="008C2508">
            <w:pPr>
              <w:pStyle w:val="ListParagraph"/>
              <w:spacing w:before="120" w:after="120"/>
              <w:ind w:left="1500"/>
              <w:rPr>
                <w:rFonts w:cstheme="minorHAnsi"/>
                <w:highlight w:val="cyan"/>
              </w:rPr>
            </w:pPr>
            <w:r w:rsidRPr="00F669BD">
              <w:rPr>
                <w:rFonts w:cstheme="minorHAnsi"/>
                <w:highlight w:val="cyan"/>
              </w:rPr>
              <w:tab/>
            </w:r>
            <w:r w:rsidR="0038636C" w:rsidRPr="00F669BD">
              <w:rPr>
                <w:rFonts w:cstheme="minorHAnsi"/>
                <w:highlight w:val="cyan"/>
              </w:rPr>
              <w:t>(B) how the standards of cleanliness</w:t>
            </w:r>
            <w:r w:rsidRPr="00F669BD">
              <w:rPr>
                <w:rFonts w:cstheme="minorHAnsi"/>
                <w:highlight w:val="cyan"/>
              </w:rPr>
              <w:t xml:space="preserve"> </w:t>
            </w:r>
            <w:r w:rsidR="0038636C" w:rsidRPr="00F669BD">
              <w:rPr>
                <w:rFonts w:cstheme="minorHAnsi"/>
                <w:highlight w:val="cyan"/>
              </w:rPr>
              <w:t>should be maintained</w:t>
            </w:r>
          </w:p>
          <w:p w14:paraId="50546194" w14:textId="4405C951" w:rsidR="0038636C" w:rsidRPr="00F669BD" w:rsidRDefault="0038636C" w:rsidP="0038636C">
            <w:pPr>
              <w:pStyle w:val="ListParagraph"/>
              <w:numPr>
                <w:ilvl w:val="0"/>
                <w:numId w:val="19"/>
              </w:numPr>
              <w:spacing w:before="120" w:after="120"/>
              <w:rPr>
                <w:rFonts w:cstheme="minorHAnsi"/>
                <w:highlight w:val="cyan"/>
              </w:rPr>
            </w:pPr>
            <w:r w:rsidRPr="00F669BD">
              <w:rPr>
                <w:rFonts w:cstheme="minorHAnsi"/>
                <w:highlight w:val="cyan"/>
              </w:rPr>
              <w:t>the day by which a submission must be</w:t>
            </w:r>
            <w:r w:rsidR="000B2021" w:rsidRPr="00F669BD">
              <w:rPr>
                <w:rFonts w:cstheme="minorHAnsi"/>
                <w:highlight w:val="cyan"/>
              </w:rPr>
              <w:t xml:space="preserve"> </w:t>
            </w:r>
            <w:r w:rsidRPr="00F669BD">
              <w:rPr>
                <w:rFonts w:cstheme="minorHAnsi"/>
                <w:highlight w:val="cyan"/>
              </w:rPr>
              <w:t>made</w:t>
            </w:r>
          </w:p>
          <w:p w14:paraId="392041F1" w14:textId="2D08EE56" w:rsidR="00D548A4" w:rsidRPr="00F669BD" w:rsidRDefault="0038636C" w:rsidP="00D548A4">
            <w:pPr>
              <w:pStyle w:val="ListParagraph"/>
              <w:numPr>
                <w:ilvl w:val="0"/>
                <w:numId w:val="19"/>
              </w:numPr>
              <w:spacing w:before="120" w:after="120"/>
              <w:rPr>
                <w:rFonts w:cstheme="minorHAnsi"/>
                <w:highlight w:val="cyan"/>
              </w:rPr>
            </w:pPr>
            <w:r w:rsidRPr="00F669BD">
              <w:rPr>
                <w:rFonts w:cstheme="minorHAnsi"/>
                <w:highlight w:val="cyan"/>
              </w:rPr>
              <w:t xml:space="preserve">that </w:t>
            </w:r>
            <w:proofErr w:type="gramStart"/>
            <w:r w:rsidRPr="00F669BD">
              <w:rPr>
                <w:rFonts w:cstheme="minorHAnsi"/>
                <w:highlight w:val="cyan"/>
              </w:rPr>
              <w:t>home owners</w:t>
            </w:r>
            <w:proofErr w:type="gramEnd"/>
            <w:r w:rsidRPr="00F669BD">
              <w:rPr>
                <w:rFonts w:cstheme="minorHAnsi"/>
                <w:highlight w:val="cyan"/>
              </w:rPr>
              <w:t xml:space="preserve"> may request a copy of the</w:t>
            </w:r>
            <w:r w:rsidR="000B2021" w:rsidRPr="00F669BD">
              <w:rPr>
                <w:rFonts w:cstheme="minorHAnsi"/>
                <w:highlight w:val="cyan"/>
              </w:rPr>
              <w:t xml:space="preserve"> </w:t>
            </w:r>
            <w:r w:rsidRPr="00F669BD">
              <w:rPr>
                <w:rFonts w:cstheme="minorHAnsi"/>
                <w:highlight w:val="cyan"/>
              </w:rPr>
              <w:t>maintenance and capital replacement plan</w:t>
            </w:r>
            <w:r w:rsidR="000B2021" w:rsidRPr="00F669BD">
              <w:rPr>
                <w:rFonts w:cstheme="minorHAnsi"/>
                <w:highlight w:val="cyan"/>
              </w:rPr>
              <w:t xml:space="preserve"> </w:t>
            </w:r>
            <w:r w:rsidRPr="00F669BD">
              <w:rPr>
                <w:rFonts w:cstheme="minorHAnsi"/>
                <w:highlight w:val="cyan"/>
              </w:rPr>
              <w:t>for the park</w:t>
            </w:r>
          </w:p>
          <w:p w14:paraId="4DA97AD8" w14:textId="77777777" w:rsidR="006B47FE" w:rsidRPr="00347130" w:rsidRDefault="00D548A4" w:rsidP="006B47FE">
            <w:pPr>
              <w:pStyle w:val="ListParagraph"/>
              <w:numPr>
                <w:ilvl w:val="0"/>
                <w:numId w:val="19"/>
              </w:numPr>
              <w:spacing w:before="120" w:after="120"/>
              <w:rPr>
                <w:i/>
                <w:iCs/>
              </w:rPr>
            </w:pPr>
            <w:r w:rsidRPr="00F669BD">
              <w:rPr>
                <w:rFonts w:eastAsiaTheme="minorHAnsi" w:cstheme="minorHAnsi"/>
                <w:highlight w:val="cyan"/>
                <w:lang w:eastAsia="en-US"/>
                <w14:ligatures w14:val="standardContextual"/>
              </w:rPr>
              <w:t xml:space="preserve">details of any fee the park owner may charge for giving the </w:t>
            </w:r>
            <w:proofErr w:type="gramStart"/>
            <w:r w:rsidRPr="00F669BD">
              <w:rPr>
                <w:rFonts w:eastAsiaTheme="minorHAnsi" w:cstheme="minorHAnsi"/>
                <w:highlight w:val="cyan"/>
                <w:lang w:eastAsia="en-US"/>
                <w14:ligatures w14:val="standardContextual"/>
              </w:rPr>
              <w:t>home owner</w:t>
            </w:r>
            <w:proofErr w:type="gramEnd"/>
            <w:r w:rsidRPr="00F669BD">
              <w:rPr>
                <w:rFonts w:eastAsiaTheme="minorHAnsi" w:cstheme="minorHAnsi"/>
                <w:highlight w:val="cyan"/>
                <w:lang w:eastAsia="en-US"/>
                <w14:ligatures w14:val="standardContextual"/>
              </w:rPr>
              <w:t xml:space="preserve"> a copy of the maintenance and capital replacement plan for the park.</w:t>
            </w:r>
          </w:p>
          <w:p w14:paraId="5F45111B" w14:textId="7AA5585A" w:rsidR="00347130" w:rsidRPr="00347130" w:rsidRDefault="00347130" w:rsidP="00347130"/>
        </w:tc>
      </w:tr>
      <w:tr w:rsidR="00CF2B2C" w:rsidRPr="00625956" w14:paraId="67298A42" w14:textId="77777777" w:rsidTr="75DD60FA">
        <w:tc>
          <w:tcPr>
            <w:tcW w:w="1905" w:type="dxa"/>
          </w:tcPr>
          <w:p w14:paraId="02A73A65" w14:textId="191150CA" w:rsidR="00B9158F" w:rsidRPr="00FE2443" w:rsidRDefault="5F7B1545" w:rsidP="3116DDC7">
            <w:pPr>
              <w:spacing w:before="120" w:after="120"/>
            </w:pPr>
            <w:r w:rsidRPr="3116DDC7">
              <w:rPr>
                <w:b/>
                <w:bCs/>
              </w:rPr>
              <w:t xml:space="preserve">Consideration </w:t>
            </w:r>
            <w:r w:rsidR="00B75BC3">
              <w:rPr>
                <w:b/>
                <w:bCs/>
              </w:rPr>
              <w:t xml:space="preserve">and implementation </w:t>
            </w:r>
            <w:r w:rsidRPr="3116DDC7">
              <w:rPr>
                <w:b/>
                <w:bCs/>
              </w:rPr>
              <w:t>of feedback</w:t>
            </w:r>
          </w:p>
        </w:tc>
        <w:tc>
          <w:tcPr>
            <w:tcW w:w="13483" w:type="dxa"/>
          </w:tcPr>
          <w:p w14:paraId="22806646" w14:textId="22ECC78E" w:rsidR="00B9158F" w:rsidRDefault="76DCC35A" w:rsidP="67369E56">
            <w:pPr>
              <w:spacing w:before="120" w:after="120"/>
              <w:rPr>
                <w:i/>
                <w:iCs/>
              </w:rPr>
            </w:pPr>
            <w:r w:rsidRPr="67369E56">
              <w:rPr>
                <w:i/>
                <w:iCs/>
                <w:highlight w:val="cyan"/>
              </w:rPr>
              <w:t>Guidance:</w:t>
            </w:r>
            <w:r w:rsidR="161E0123" w:rsidRPr="67369E56">
              <w:rPr>
                <w:i/>
                <w:iCs/>
                <w:highlight w:val="cyan"/>
              </w:rPr>
              <w:t xml:space="preserve"> The </w:t>
            </w:r>
            <w:r w:rsidR="41A0AFF3" w:rsidRPr="67369E56">
              <w:rPr>
                <w:i/>
                <w:iCs/>
                <w:highlight w:val="cyan"/>
              </w:rPr>
              <w:t>r</w:t>
            </w:r>
            <w:r w:rsidR="28DE462F" w:rsidRPr="67369E56">
              <w:rPr>
                <w:i/>
                <w:iCs/>
                <w:highlight w:val="cyan"/>
              </w:rPr>
              <w:t xml:space="preserve">egulation </w:t>
            </w:r>
            <w:r w:rsidR="41A0AFF3" w:rsidRPr="67369E56">
              <w:rPr>
                <w:i/>
                <w:iCs/>
                <w:highlight w:val="cyan"/>
              </w:rPr>
              <w:t xml:space="preserve">requires that a park owner </w:t>
            </w:r>
            <w:r w:rsidR="6FCE7954" w:rsidRPr="67369E56">
              <w:rPr>
                <w:i/>
                <w:iCs/>
                <w:highlight w:val="cyan"/>
              </w:rPr>
              <w:t xml:space="preserve">consider submissions the park owner receives from the </w:t>
            </w:r>
            <w:proofErr w:type="gramStart"/>
            <w:r w:rsidR="6FCE7954" w:rsidRPr="67369E56">
              <w:rPr>
                <w:i/>
                <w:iCs/>
                <w:highlight w:val="cyan"/>
              </w:rPr>
              <w:t>home owners</w:t>
            </w:r>
            <w:proofErr w:type="gramEnd"/>
            <w:r w:rsidR="6FCE7954" w:rsidRPr="67369E56">
              <w:rPr>
                <w:i/>
                <w:iCs/>
                <w:highlight w:val="cyan"/>
              </w:rPr>
              <w:t xml:space="preserve"> committee or </w:t>
            </w:r>
            <w:proofErr w:type="gramStart"/>
            <w:r w:rsidR="6FCE7954" w:rsidRPr="67369E56">
              <w:rPr>
                <w:i/>
                <w:iCs/>
                <w:highlight w:val="cyan"/>
              </w:rPr>
              <w:t>home owners</w:t>
            </w:r>
            <w:proofErr w:type="gramEnd"/>
            <w:r w:rsidR="6FCE7954" w:rsidRPr="67369E56">
              <w:rPr>
                <w:i/>
                <w:iCs/>
                <w:highlight w:val="cyan"/>
              </w:rPr>
              <w:t xml:space="preserve"> </w:t>
            </w:r>
            <w:r w:rsidR="0180D361" w:rsidRPr="67369E56">
              <w:rPr>
                <w:i/>
                <w:iCs/>
                <w:highlight w:val="cyan"/>
              </w:rPr>
              <w:t xml:space="preserve">during consultation </w:t>
            </w:r>
            <w:r w:rsidR="6B7A365A" w:rsidRPr="67369E56">
              <w:rPr>
                <w:i/>
                <w:iCs/>
                <w:highlight w:val="cyan"/>
              </w:rPr>
              <w:t xml:space="preserve">in the preparation or revision of an MCRP. </w:t>
            </w:r>
            <w:r w:rsidR="047706B2" w:rsidRPr="67369E56">
              <w:rPr>
                <w:i/>
                <w:iCs/>
                <w:highlight w:val="cyan"/>
              </w:rPr>
              <w:t xml:space="preserve">It is recommended that </w:t>
            </w:r>
            <w:r w:rsidR="65DEAB7D" w:rsidRPr="67369E56">
              <w:rPr>
                <w:i/>
                <w:iCs/>
                <w:highlight w:val="cyan"/>
              </w:rPr>
              <w:t xml:space="preserve">the MCRP includes </w:t>
            </w:r>
            <w:r w:rsidR="6EE91C9E" w:rsidRPr="67369E56">
              <w:rPr>
                <w:i/>
                <w:iCs/>
                <w:highlight w:val="cyan"/>
              </w:rPr>
              <w:t>an overview of the feedback received</w:t>
            </w:r>
            <w:r w:rsidR="42DFD25D" w:rsidRPr="67369E56">
              <w:rPr>
                <w:i/>
                <w:iCs/>
                <w:highlight w:val="cyan"/>
              </w:rPr>
              <w:t xml:space="preserve"> during consultation</w:t>
            </w:r>
            <w:r w:rsidR="1FC08C8F" w:rsidRPr="67369E56">
              <w:rPr>
                <w:i/>
                <w:iCs/>
                <w:highlight w:val="cyan"/>
              </w:rPr>
              <w:t xml:space="preserve"> and a response which includes how</w:t>
            </w:r>
            <w:r w:rsidR="26B0CDED" w:rsidRPr="67369E56">
              <w:rPr>
                <w:i/>
                <w:iCs/>
                <w:highlight w:val="cyan"/>
              </w:rPr>
              <w:t xml:space="preserve"> </w:t>
            </w:r>
            <w:r w:rsidR="09F035BB" w:rsidRPr="67369E56">
              <w:rPr>
                <w:i/>
                <w:iCs/>
                <w:highlight w:val="cyan"/>
              </w:rPr>
              <w:t>feedback has been considered in the development of the MCRP.</w:t>
            </w:r>
            <w:r w:rsidR="09F035BB" w:rsidRPr="67369E56">
              <w:rPr>
                <w:i/>
                <w:iCs/>
              </w:rPr>
              <w:t xml:space="preserve"> </w:t>
            </w:r>
            <w:r w:rsidR="28DE462F" w:rsidRPr="67369E56">
              <w:rPr>
                <w:i/>
                <w:iCs/>
              </w:rPr>
              <w:t xml:space="preserve"> </w:t>
            </w:r>
            <w:r w:rsidR="27D6AB89" w:rsidRPr="67369E56">
              <w:rPr>
                <w:i/>
                <w:iCs/>
              </w:rPr>
              <w:t xml:space="preserve"> </w:t>
            </w:r>
          </w:p>
          <w:p w14:paraId="32E043DB" w14:textId="77777777" w:rsidR="00B9158F" w:rsidRDefault="00B9158F" w:rsidP="00B9158F">
            <w:pPr>
              <w:spacing w:before="120" w:after="120"/>
              <w:rPr>
                <w:i/>
                <w:iCs/>
              </w:rPr>
            </w:pPr>
            <w:r>
              <w:rPr>
                <w:i/>
                <w:iCs/>
              </w:rPr>
              <w:t>………………………………………………………………………………………………………………………………………………………….</w:t>
            </w:r>
          </w:p>
          <w:p w14:paraId="6097EA6B" w14:textId="77777777" w:rsidR="00B9158F" w:rsidRDefault="00B9158F" w:rsidP="00B9158F">
            <w:pPr>
              <w:spacing w:before="120" w:after="120"/>
              <w:rPr>
                <w:i/>
                <w:iCs/>
              </w:rPr>
            </w:pPr>
            <w:r>
              <w:rPr>
                <w:i/>
                <w:iCs/>
              </w:rPr>
              <w:t>………………………………………………………………………………………………………………………………………………………….</w:t>
            </w:r>
          </w:p>
          <w:p w14:paraId="3F08FE1C" w14:textId="77777777" w:rsidR="00B9158F" w:rsidRDefault="00B9158F" w:rsidP="00B9158F">
            <w:pPr>
              <w:spacing w:before="120" w:after="120"/>
              <w:rPr>
                <w:i/>
                <w:iCs/>
              </w:rPr>
            </w:pPr>
            <w:r>
              <w:rPr>
                <w:i/>
                <w:iCs/>
              </w:rPr>
              <w:t>………………………………………………………………………………………………………………………………………………………….</w:t>
            </w:r>
          </w:p>
          <w:p w14:paraId="57095FF2" w14:textId="77777777" w:rsidR="00B9158F" w:rsidRDefault="00B9158F" w:rsidP="00B9158F">
            <w:pPr>
              <w:spacing w:before="120" w:after="120"/>
              <w:rPr>
                <w:i/>
                <w:iCs/>
              </w:rPr>
            </w:pPr>
            <w:r>
              <w:rPr>
                <w:i/>
                <w:iCs/>
              </w:rPr>
              <w:t>………………………………………………………………………………………………………………………………………………………….</w:t>
            </w:r>
          </w:p>
          <w:p w14:paraId="1DB2B6B6" w14:textId="77777777" w:rsidR="00B9158F" w:rsidRDefault="00B9158F" w:rsidP="00B9158F">
            <w:pPr>
              <w:spacing w:before="120" w:after="120"/>
              <w:rPr>
                <w:i/>
                <w:iCs/>
              </w:rPr>
            </w:pPr>
            <w:r>
              <w:rPr>
                <w:i/>
                <w:iCs/>
              </w:rPr>
              <w:t>………………………………………………………………………………………………………………………………………………………….</w:t>
            </w:r>
          </w:p>
          <w:p w14:paraId="6C1817E4" w14:textId="77777777" w:rsidR="00B9158F" w:rsidRDefault="00B9158F" w:rsidP="00B9158F">
            <w:pPr>
              <w:spacing w:before="120" w:after="120"/>
              <w:rPr>
                <w:i/>
                <w:iCs/>
              </w:rPr>
            </w:pPr>
            <w:r>
              <w:rPr>
                <w:i/>
                <w:iCs/>
              </w:rPr>
              <w:t>………………………………………………………………………………………………………………………………………………………….</w:t>
            </w:r>
          </w:p>
          <w:p w14:paraId="7359735F" w14:textId="77777777" w:rsidR="00B9158F" w:rsidRDefault="00B9158F" w:rsidP="00B9158F">
            <w:pPr>
              <w:spacing w:before="120" w:after="120"/>
              <w:rPr>
                <w:i/>
                <w:iCs/>
              </w:rPr>
            </w:pPr>
            <w:r>
              <w:rPr>
                <w:i/>
                <w:iCs/>
              </w:rPr>
              <w:t>………………………………………………………………………………………………………………………………………………………….</w:t>
            </w:r>
          </w:p>
          <w:p w14:paraId="5007CA54" w14:textId="77777777" w:rsidR="00B9158F" w:rsidRDefault="00B9158F" w:rsidP="00B9158F">
            <w:pPr>
              <w:spacing w:before="120" w:after="120"/>
              <w:rPr>
                <w:i/>
                <w:iCs/>
              </w:rPr>
            </w:pPr>
            <w:r>
              <w:rPr>
                <w:i/>
                <w:iCs/>
              </w:rPr>
              <w:t>………………………………………………………………………………………………………………………………………………………….</w:t>
            </w:r>
          </w:p>
          <w:p w14:paraId="55E9E2EA" w14:textId="77777777" w:rsidR="006B47FE" w:rsidRDefault="006B47FE" w:rsidP="006B47FE">
            <w:pPr>
              <w:spacing w:before="120" w:after="120"/>
              <w:rPr>
                <w:i/>
                <w:iCs/>
              </w:rPr>
            </w:pPr>
            <w:r>
              <w:rPr>
                <w:i/>
                <w:iCs/>
              </w:rPr>
              <w:t>………………………………………………………………………………………………………………………………………………………….</w:t>
            </w:r>
          </w:p>
          <w:p w14:paraId="08B30227" w14:textId="77777777" w:rsidR="006B47FE" w:rsidRDefault="006B47FE" w:rsidP="006B47FE">
            <w:pPr>
              <w:spacing w:before="120" w:after="120"/>
              <w:rPr>
                <w:i/>
                <w:iCs/>
              </w:rPr>
            </w:pPr>
            <w:r>
              <w:rPr>
                <w:i/>
                <w:iCs/>
              </w:rPr>
              <w:t>………………………………………………………………………………………………………………………………………………………….</w:t>
            </w:r>
          </w:p>
          <w:p w14:paraId="56664F29" w14:textId="77777777" w:rsidR="006B47FE" w:rsidRDefault="006B47FE" w:rsidP="006B47FE">
            <w:pPr>
              <w:spacing w:before="120" w:after="120"/>
              <w:rPr>
                <w:i/>
                <w:iCs/>
              </w:rPr>
            </w:pPr>
            <w:r>
              <w:rPr>
                <w:i/>
                <w:iCs/>
              </w:rPr>
              <w:t>………………………………………………………………………………………………………………………………………………………….</w:t>
            </w:r>
          </w:p>
          <w:p w14:paraId="2DF7AC31" w14:textId="77777777" w:rsidR="006B47FE" w:rsidRDefault="006B47FE" w:rsidP="006B47FE">
            <w:pPr>
              <w:spacing w:before="120" w:after="120"/>
              <w:rPr>
                <w:i/>
                <w:iCs/>
              </w:rPr>
            </w:pPr>
            <w:r>
              <w:rPr>
                <w:i/>
                <w:iCs/>
              </w:rPr>
              <w:t>………………………………………………………………………………………………………………………………………………………….</w:t>
            </w:r>
          </w:p>
          <w:p w14:paraId="1195948B" w14:textId="77777777" w:rsidR="006B47FE" w:rsidRDefault="006B47FE" w:rsidP="006B47FE">
            <w:pPr>
              <w:spacing w:before="120" w:after="120"/>
              <w:rPr>
                <w:i/>
                <w:iCs/>
              </w:rPr>
            </w:pPr>
            <w:r>
              <w:rPr>
                <w:i/>
                <w:iCs/>
              </w:rPr>
              <w:t>………………………………………………………………………………………………………………………………………………………….</w:t>
            </w:r>
          </w:p>
          <w:p w14:paraId="32704993" w14:textId="77777777" w:rsidR="006B47FE" w:rsidRDefault="006B47FE" w:rsidP="006B47FE">
            <w:pPr>
              <w:spacing w:before="120" w:after="120"/>
              <w:rPr>
                <w:i/>
                <w:iCs/>
              </w:rPr>
            </w:pPr>
            <w:r>
              <w:rPr>
                <w:i/>
                <w:iCs/>
              </w:rPr>
              <w:t>………………………………………………………………………………………………………………………………………………………….</w:t>
            </w:r>
          </w:p>
          <w:p w14:paraId="18C36545" w14:textId="77777777" w:rsidR="006B47FE" w:rsidRDefault="006B47FE" w:rsidP="006B47FE">
            <w:pPr>
              <w:spacing w:before="120" w:after="120"/>
              <w:rPr>
                <w:i/>
                <w:iCs/>
              </w:rPr>
            </w:pPr>
            <w:r>
              <w:rPr>
                <w:i/>
                <w:iCs/>
              </w:rPr>
              <w:t>………………………………………………………………………………………………………………………………………………………….</w:t>
            </w:r>
          </w:p>
          <w:p w14:paraId="357B4753" w14:textId="77777777" w:rsidR="006B47FE" w:rsidRDefault="006B47FE" w:rsidP="006B47FE">
            <w:pPr>
              <w:spacing w:before="120" w:after="120"/>
              <w:rPr>
                <w:i/>
                <w:iCs/>
              </w:rPr>
            </w:pPr>
            <w:r>
              <w:rPr>
                <w:i/>
                <w:iCs/>
              </w:rPr>
              <w:t>………………………………………………………………………………………………………………………………………………………….</w:t>
            </w:r>
          </w:p>
          <w:p w14:paraId="556C0D6C" w14:textId="77777777" w:rsidR="006B47FE" w:rsidRDefault="006B47FE" w:rsidP="006B47FE">
            <w:pPr>
              <w:spacing w:before="120" w:after="120"/>
              <w:rPr>
                <w:i/>
                <w:iCs/>
              </w:rPr>
            </w:pPr>
            <w:r>
              <w:rPr>
                <w:i/>
                <w:iCs/>
              </w:rPr>
              <w:t>………………………………………………………………………………………………………………………………………………………….</w:t>
            </w:r>
          </w:p>
          <w:p w14:paraId="2D4BD302" w14:textId="77777777" w:rsidR="006B47FE" w:rsidRDefault="006B47FE" w:rsidP="006B47FE">
            <w:pPr>
              <w:spacing w:before="120" w:after="120"/>
              <w:rPr>
                <w:i/>
                <w:iCs/>
              </w:rPr>
            </w:pPr>
            <w:r>
              <w:rPr>
                <w:i/>
                <w:iCs/>
              </w:rPr>
              <w:t>………………………………………………………………………………………………………………………………………………………….</w:t>
            </w:r>
          </w:p>
          <w:p w14:paraId="50EAC759" w14:textId="77777777" w:rsidR="006B47FE" w:rsidRDefault="006B47FE" w:rsidP="006B47FE">
            <w:pPr>
              <w:spacing w:before="120" w:after="120"/>
              <w:rPr>
                <w:i/>
                <w:iCs/>
              </w:rPr>
            </w:pPr>
            <w:r>
              <w:rPr>
                <w:i/>
                <w:iCs/>
              </w:rPr>
              <w:t>………………………………………………………………………………………………………………………………………………………….</w:t>
            </w:r>
          </w:p>
          <w:p w14:paraId="6477E8C4" w14:textId="49ABF2EE" w:rsidR="006B47FE" w:rsidRPr="00FE2443" w:rsidRDefault="006B47FE" w:rsidP="006B47FE">
            <w:pPr>
              <w:spacing w:before="120" w:after="120"/>
              <w:rPr>
                <w:b/>
                <w:bCs/>
                <w:i/>
                <w:iCs/>
              </w:rPr>
            </w:pPr>
            <w:r>
              <w:rPr>
                <w:i/>
                <w:iCs/>
              </w:rPr>
              <w:t>………………………………………………………………………………………………………………………………………………………….</w:t>
            </w:r>
          </w:p>
        </w:tc>
      </w:tr>
      <w:tr w:rsidR="004576B6" w:rsidRPr="00625956" w14:paraId="20A565FF" w14:textId="77777777" w:rsidTr="75DD60FA">
        <w:tc>
          <w:tcPr>
            <w:tcW w:w="1905" w:type="dxa"/>
          </w:tcPr>
          <w:p w14:paraId="14A29C8D" w14:textId="771A7810" w:rsidR="00F103AB" w:rsidRPr="00331B3E" w:rsidRDefault="00405580" w:rsidP="3116DDC7">
            <w:pPr>
              <w:spacing w:before="120" w:after="120"/>
              <w:rPr>
                <w:b/>
                <w:bCs/>
                <w:highlight w:val="cyan"/>
              </w:rPr>
            </w:pPr>
            <w:r w:rsidRPr="00F103AB">
              <w:rPr>
                <w:b/>
                <w:bCs/>
                <w:highlight w:val="cyan"/>
              </w:rPr>
              <w:t xml:space="preserve">Notification </w:t>
            </w:r>
            <w:r w:rsidR="00331B3E">
              <w:rPr>
                <w:b/>
                <w:bCs/>
                <w:highlight w:val="cyan"/>
              </w:rPr>
              <w:t>when a plan is prepared</w:t>
            </w:r>
          </w:p>
        </w:tc>
        <w:tc>
          <w:tcPr>
            <w:tcW w:w="13483" w:type="dxa"/>
          </w:tcPr>
          <w:p w14:paraId="35B957DA" w14:textId="759BD17D" w:rsidR="004576B6" w:rsidRDefault="00F103AB" w:rsidP="3116DDC7">
            <w:pPr>
              <w:spacing w:before="120" w:after="120"/>
              <w:rPr>
                <w:i/>
                <w:iCs/>
                <w:highlight w:val="cyan"/>
              </w:rPr>
            </w:pPr>
            <w:r>
              <w:rPr>
                <w:i/>
                <w:iCs/>
                <w:highlight w:val="cyan"/>
              </w:rPr>
              <w:t xml:space="preserve">Guidance: </w:t>
            </w:r>
            <w:r w:rsidR="00331B3E">
              <w:rPr>
                <w:i/>
                <w:iCs/>
                <w:highlight w:val="cyan"/>
              </w:rPr>
              <w:t>When a</w:t>
            </w:r>
            <w:r w:rsidR="009D59E4">
              <w:rPr>
                <w:i/>
                <w:iCs/>
                <w:highlight w:val="cyan"/>
              </w:rPr>
              <w:t>n MCRP has been prepared or revised, the</w:t>
            </w:r>
            <w:r w:rsidR="006E2F5B">
              <w:rPr>
                <w:i/>
                <w:iCs/>
                <w:highlight w:val="cyan"/>
              </w:rPr>
              <w:t xml:space="preserve"> regulation requires the park owner to provide a notice on the noticeboard for the residential park</w:t>
            </w:r>
            <w:r w:rsidR="001937CF">
              <w:rPr>
                <w:i/>
                <w:iCs/>
                <w:highlight w:val="cyan"/>
              </w:rPr>
              <w:t xml:space="preserve"> for a period of 3 months</w:t>
            </w:r>
            <w:r w:rsidR="00A8070F">
              <w:rPr>
                <w:i/>
                <w:iCs/>
                <w:highlight w:val="cyan"/>
              </w:rPr>
              <w:t xml:space="preserve">. The notice must include the following information prescribed by </w:t>
            </w:r>
            <w:r w:rsidR="009732E8">
              <w:rPr>
                <w:i/>
                <w:iCs/>
                <w:highlight w:val="cyan"/>
              </w:rPr>
              <w:t xml:space="preserve">regulation: </w:t>
            </w:r>
          </w:p>
          <w:p w14:paraId="11043E1C" w14:textId="4AAC1EC6" w:rsidR="009732E8" w:rsidRDefault="00EB3767" w:rsidP="001041D6">
            <w:pPr>
              <w:pStyle w:val="ListParagraph"/>
              <w:numPr>
                <w:ilvl w:val="0"/>
                <w:numId w:val="22"/>
              </w:numPr>
              <w:spacing w:before="120" w:after="120"/>
              <w:rPr>
                <w:i/>
                <w:iCs/>
                <w:highlight w:val="cyan"/>
              </w:rPr>
            </w:pPr>
            <w:r w:rsidRPr="001041D6">
              <w:rPr>
                <w:i/>
                <w:iCs/>
                <w:highlight w:val="cyan"/>
              </w:rPr>
              <w:t>that the plan has been prepared or, if</w:t>
            </w:r>
            <w:r w:rsidR="001041D6">
              <w:rPr>
                <w:i/>
                <w:iCs/>
                <w:highlight w:val="cyan"/>
              </w:rPr>
              <w:t xml:space="preserve"> </w:t>
            </w:r>
            <w:r w:rsidRPr="00EB3767">
              <w:rPr>
                <w:i/>
                <w:iCs/>
                <w:highlight w:val="cyan"/>
              </w:rPr>
              <w:t>applicable, has been revised under</w:t>
            </w:r>
            <w:r w:rsidR="001041D6">
              <w:rPr>
                <w:i/>
                <w:iCs/>
                <w:highlight w:val="cyan"/>
              </w:rPr>
              <w:t xml:space="preserve"> </w:t>
            </w:r>
            <w:r w:rsidRPr="00EB3767">
              <w:rPr>
                <w:i/>
                <w:iCs/>
                <w:highlight w:val="cyan"/>
              </w:rPr>
              <w:t>section 86B(2)(c) of the Act</w:t>
            </w:r>
          </w:p>
          <w:p w14:paraId="603C2546" w14:textId="48258159" w:rsidR="001041D6" w:rsidRDefault="007B6164" w:rsidP="007B6164">
            <w:pPr>
              <w:pStyle w:val="ListParagraph"/>
              <w:numPr>
                <w:ilvl w:val="0"/>
                <w:numId w:val="22"/>
              </w:numPr>
              <w:spacing w:before="120" w:after="120"/>
              <w:rPr>
                <w:i/>
                <w:iCs/>
                <w:highlight w:val="cyan"/>
              </w:rPr>
            </w:pPr>
            <w:r w:rsidRPr="007B6164">
              <w:rPr>
                <w:i/>
                <w:iCs/>
                <w:highlight w:val="cyan"/>
              </w:rPr>
              <w:t>that the park owner must keep a hard copy of the plan at a stated location</w:t>
            </w:r>
            <w:r>
              <w:rPr>
                <w:i/>
                <w:iCs/>
                <w:highlight w:val="cyan"/>
              </w:rPr>
              <w:t xml:space="preserve"> </w:t>
            </w:r>
            <w:r w:rsidRPr="007B6164">
              <w:rPr>
                <w:i/>
                <w:iCs/>
                <w:highlight w:val="cyan"/>
              </w:rPr>
              <w:t>within the park where it is able to be</w:t>
            </w:r>
            <w:r>
              <w:rPr>
                <w:i/>
                <w:iCs/>
                <w:highlight w:val="cyan"/>
              </w:rPr>
              <w:t xml:space="preserve"> </w:t>
            </w:r>
            <w:r w:rsidRPr="007B6164">
              <w:rPr>
                <w:i/>
                <w:iCs/>
                <w:highlight w:val="cyan"/>
              </w:rPr>
              <w:t xml:space="preserve">viewed by </w:t>
            </w:r>
            <w:proofErr w:type="gramStart"/>
            <w:r w:rsidRPr="007B6164">
              <w:rPr>
                <w:i/>
                <w:iCs/>
                <w:highlight w:val="cyan"/>
              </w:rPr>
              <w:t>home owners</w:t>
            </w:r>
            <w:proofErr w:type="gramEnd"/>
            <w:r w:rsidRPr="007B6164">
              <w:rPr>
                <w:i/>
                <w:iCs/>
                <w:highlight w:val="cyan"/>
              </w:rPr>
              <w:t xml:space="preserve"> free of charge</w:t>
            </w:r>
          </w:p>
          <w:p w14:paraId="42D4A2A8" w14:textId="61E010FE" w:rsidR="007B6164" w:rsidRDefault="00791163" w:rsidP="00791163">
            <w:pPr>
              <w:pStyle w:val="ListParagraph"/>
              <w:numPr>
                <w:ilvl w:val="0"/>
                <w:numId w:val="22"/>
              </w:numPr>
              <w:spacing w:before="120" w:after="120"/>
              <w:rPr>
                <w:i/>
                <w:iCs/>
                <w:highlight w:val="cyan"/>
              </w:rPr>
            </w:pPr>
            <w:r w:rsidRPr="00791163">
              <w:rPr>
                <w:i/>
                <w:iCs/>
                <w:highlight w:val="cyan"/>
              </w:rPr>
              <w:t xml:space="preserve">that </w:t>
            </w:r>
            <w:proofErr w:type="gramStart"/>
            <w:r w:rsidRPr="00791163">
              <w:rPr>
                <w:i/>
                <w:iCs/>
                <w:highlight w:val="cyan"/>
              </w:rPr>
              <w:t>home owners</w:t>
            </w:r>
            <w:proofErr w:type="gramEnd"/>
            <w:r w:rsidRPr="00791163">
              <w:rPr>
                <w:i/>
                <w:iCs/>
                <w:highlight w:val="cyan"/>
              </w:rPr>
              <w:t xml:space="preserve"> may ask the park</w:t>
            </w:r>
            <w:r>
              <w:rPr>
                <w:i/>
                <w:iCs/>
                <w:highlight w:val="cyan"/>
              </w:rPr>
              <w:t xml:space="preserve"> </w:t>
            </w:r>
            <w:r w:rsidRPr="00791163">
              <w:rPr>
                <w:i/>
                <w:iCs/>
                <w:highlight w:val="cyan"/>
              </w:rPr>
              <w:t>owner, in writing, for a copy of the</w:t>
            </w:r>
            <w:r>
              <w:rPr>
                <w:i/>
                <w:iCs/>
                <w:highlight w:val="cyan"/>
              </w:rPr>
              <w:t xml:space="preserve"> </w:t>
            </w:r>
            <w:r w:rsidRPr="00791163">
              <w:rPr>
                <w:i/>
                <w:iCs/>
                <w:highlight w:val="cyan"/>
              </w:rPr>
              <w:t>plan</w:t>
            </w:r>
          </w:p>
          <w:p w14:paraId="059920B1" w14:textId="77777777" w:rsidR="00791163" w:rsidRDefault="00060779" w:rsidP="00060779">
            <w:pPr>
              <w:pStyle w:val="ListParagraph"/>
              <w:numPr>
                <w:ilvl w:val="0"/>
                <w:numId w:val="22"/>
              </w:numPr>
              <w:spacing w:before="120" w:after="120"/>
              <w:rPr>
                <w:i/>
                <w:iCs/>
                <w:highlight w:val="cyan"/>
              </w:rPr>
            </w:pPr>
            <w:r w:rsidRPr="00060779">
              <w:rPr>
                <w:i/>
                <w:iCs/>
                <w:highlight w:val="cyan"/>
              </w:rPr>
              <w:t>any fee the park owner may charge for</w:t>
            </w:r>
            <w:r>
              <w:rPr>
                <w:i/>
                <w:iCs/>
                <w:highlight w:val="cyan"/>
              </w:rPr>
              <w:t xml:space="preserve"> </w:t>
            </w:r>
            <w:r w:rsidRPr="00060779">
              <w:rPr>
                <w:i/>
                <w:iCs/>
                <w:highlight w:val="cyan"/>
              </w:rPr>
              <w:t xml:space="preserve">giving the </w:t>
            </w:r>
            <w:proofErr w:type="gramStart"/>
            <w:r w:rsidRPr="00060779">
              <w:rPr>
                <w:i/>
                <w:iCs/>
                <w:highlight w:val="cyan"/>
              </w:rPr>
              <w:t>home owner</w:t>
            </w:r>
            <w:proofErr w:type="gramEnd"/>
            <w:r w:rsidRPr="00060779">
              <w:rPr>
                <w:i/>
                <w:iCs/>
                <w:highlight w:val="cyan"/>
              </w:rPr>
              <w:t xml:space="preserve"> a copy of the</w:t>
            </w:r>
            <w:r>
              <w:rPr>
                <w:i/>
                <w:iCs/>
                <w:highlight w:val="cyan"/>
              </w:rPr>
              <w:t xml:space="preserve"> </w:t>
            </w:r>
            <w:r w:rsidRPr="00060779">
              <w:rPr>
                <w:i/>
                <w:iCs/>
                <w:highlight w:val="cyan"/>
              </w:rPr>
              <w:t>plan.</w:t>
            </w:r>
          </w:p>
          <w:p w14:paraId="3D5C7FF3" w14:textId="1C0F7199" w:rsidR="00FE2C05" w:rsidRPr="00FE2C05" w:rsidRDefault="00FE2C05" w:rsidP="00FE2C05">
            <w:pPr>
              <w:spacing w:before="120" w:after="120"/>
              <w:rPr>
                <w:i/>
                <w:iCs/>
                <w:highlight w:val="cyan"/>
              </w:rPr>
            </w:pPr>
            <w:r>
              <w:rPr>
                <w:i/>
                <w:iCs/>
                <w:highlight w:val="cyan"/>
              </w:rPr>
              <w:t xml:space="preserve">A template for this notice is available on the department’s website. </w:t>
            </w:r>
          </w:p>
        </w:tc>
      </w:tr>
    </w:tbl>
    <w:p w14:paraId="67F2B4F3" w14:textId="4CCE62FC" w:rsidR="004359E2" w:rsidRDefault="004359E2" w:rsidP="004741D5">
      <w:pPr>
        <w:spacing w:line="278" w:lineRule="auto"/>
      </w:pPr>
    </w:p>
    <w:sectPr w:rsidR="004359E2" w:rsidSect="002D1576">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DE9F" w14:textId="77777777" w:rsidR="00B6606E" w:rsidRDefault="00B6606E" w:rsidP="00E2293F">
      <w:pPr>
        <w:spacing w:after="0" w:line="240" w:lineRule="auto"/>
      </w:pPr>
      <w:r>
        <w:separator/>
      </w:r>
    </w:p>
  </w:endnote>
  <w:endnote w:type="continuationSeparator" w:id="0">
    <w:p w14:paraId="007632F5" w14:textId="77777777" w:rsidR="00B6606E" w:rsidRDefault="00B6606E" w:rsidP="00E2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Noto Sans Black">
    <w:altName w:val="Calibri"/>
    <w:panose1 w:val="020B0502040504020204"/>
    <w:charset w:val="00"/>
    <w:family w:val="swiss"/>
    <w:pitch w:val="variable"/>
    <w:sig w:usb0="E00002FF" w:usb1="4000201F" w:usb2="08000029"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0074C1B" w14:paraId="169892C2" w14:textId="77777777" w:rsidTr="2EBF5E23">
      <w:trPr>
        <w:trHeight w:val="300"/>
      </w:trPr>
      <w:tc>
        <w:tcPr>
          <w:tcW w:w="5130" w:type="dxa"/>
        </w:tcPr>
        <w:p w14:paraId="29EC797A" w14:textId="75D0B556" w:rsidR="2EBF5E23" w:rsidRDefault="2EBF5E23" w:rsidP="2EBF5E23">
          <w:pPr>
            <w:pStyle w:val="Header"/>
            <w:ind w:left="-115"/>
          </w:pPr>
        </w:p>
      </w:tc>
      <w:tc>
        <w:tcPr>
          <w:tcW w:w="5130" w:type="dxa"/>
        </w:tcPr>
        <w:p w14:paraId="38016A88" w14:textId="2F0456C4" w:rsidR="2EBF5E23" w:rsidRDefault="2EBF5E23" w:rsidP="2EBF5E23">
          <w:pPr>
            <w:pStyle w:val="Header"/>
            <w:jc w:val="center"/>
          </w:pPr>
        </w:p>
      </w:tc>
      <w:tc>
        <w:tcPr>
          <w:tcW w:w="5130" w:type="dxa"/>
        </w:tcPr>
        <w:p w14:paraId="610FCA63" w14:textId="2E893816" w:rsidR="2EBF5E23" w:rsidRDefault="2EBF5E23" w:rsidP="2EBF5E23">
          <w:pPr>
            <w:pStyle w:val="Header"/>
            <w:ind w:right="-115"/>
            <w:jc w:val="right"/>
          </w:pPr>
        </w:p>
      </w:tc>
    </w:tr>
  </w:tbl>
  <w:p w14:paraId="03DE29C6" w14:textId="688949A5" w:rsidR="00E51B09" w:rsidRDefault="00E51B09" w:rsidP="2EBF5E23">
    <w:pPr>
      <w:pStyle w:val="Footer"/>
    </w:pPr>
  </w:p>
  <w:p w14:paraId="0BCC7787" w14:textId="66122D23" w:rsidR="00E2293F" w:rsidRPr="00147CC0" w:rsidRDefault="00E2293F">
    <w:pPr>
      <w:pStyle w:val="Footer"/>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19BD" w14:textId="77777777" w:rsidR="00B6606E" w:rsidRDefault="00B6606E" w:rsidP="00E2293F">
      <w:pPr>
        <w:spacing w:after="0" w:line="240" w:lineRule="auto"/>
      </w:pPr>
      <w:r>
        <w:separator/>
      </w:r>
    </w:p>
  </w:footnote>
  <w:footnote w:type="continuationSeparator" w:id="0">
    <w:p w14:paraId="23174A3C" w14:textId="77777777" w:rsidR="00B6606E" w:rsidRDefault="00B6606E" w:rsidP="00E2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0074C1B" w14:paraId="1F599155" w14:textId="77777777" w:rsidTr="2EBF5E23">
      <w:trPr>
        <w:trHeight w:val="300"/>
      </w:trPr>
      <w:tc>
        <w:tcPr>
          <w:tcW w:w="5130" w:type="dxa"/>
        </w:tcPr>
        <w:p w14:paraId="4A48AA7A" w14:textId="7D0F946F" w:rsidR="2EBF5E23" w:rsidRDefault="2EBF5E23" w:rsidP="2EBF5E23">
          <w:pPr>
            <w:pStyle w:val="Header"/>
            <w:ind w:left="-115"/>
          </w:pPr>
        </w:p>
      </w:tc>
      <w:tc>
        <w:tcPr>
          <w:tcW w:w="5130" w:type="dxa"/>
        </w:tcPr>
        <w:p w14:paraId="3F00C5DC" w14:textId="15D8A0C0" w:rsidR="2EBF5E23" w:rsidRDefault="2EBF5E23" w:rsidP="2EBF5E23">
          <w:pPr>
            <w:pStyle w:val="Header"/>
            <w:jc w:val="center"/>
          </w:pPr>
        </w:p>
      </w:tc>
      <w:tc>
        <w:tcPr>
          <w:tcW w:w="5130" w:type="dxa"/>
        </w:tcPr>
        <w:p w14:paraId="5483BAC3" w14:textId="695C9463" w:rsidR="2EBF5E23" w:rsidRDefault="2EBF5E23" w:rsidP="2EBF5E23">
          <w:pPr>
            <w:pStyle w:val="Header"/>
            <w:ind w:right="-115"/>
            <w:jc w:val="right"/>
          </w:pPr>
        </w:p>
      </w:tc>
    </w:tr>
  </w:tbl>
  <w:p w14:paraId="1EFE1A1C" w14:textId="142281BF" w:rsidR="00147CC0" w:rsidRDefault="0014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E6A"/>
    <w:multiLevelType w:val="hybridMultilevel"/>
    <w:tmpl w:val="3146B7D8"/>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08D6060"/>
    <w:multiLevelType w:val="hybridMultilevel"/>
    <w:tmpl w:val="D2EE72FE"/>
    <w:lvl w:ilvl="0" w:tplc="DA54627A">
      <w:start w:val="1"/>
      <w:numFmt w:val="upperLetter"/>
      <w:lvlText w:val="%1."/>
      <w:lvlJc w:val="left"/>
      <w:pPr>
        <w:ind w:left="360" w:hanging="360"/>
      </w:pPr>
      <w:rPr>
        <w:rFonts w:ascii="Arial" w:eastAsiaTheme="minorHAnsi" w:hAnsi="Arial" w:cstheme="min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C8012B"/>
    <w:multiLevelType w:val="hybridMultilevel"/>
    <w:tmpl w:val="3146B7D8"/>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CF3139"/>
    <w:multiLevelType w:val="hybridMultilevel"/>
    <w:tmpl w:val="ED3477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31676"/>
    <w:multiLevelType w:val="hybridMultilevel"/>
    <w:tmpl w:val="2FA6587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0C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987B63"/>
    <w:multiLevelType w:val="hybridMultilevel"/>
    <w:tmpl w:val="D9F8A396"/>
    <w:lvl w:ilvl="0" w:tplc="FFFFFFFF">
      <w:start w:val="1"/>
      <w:numFmt w:val="bullet"/>
      <w:lvlText w:val=""/>
      <w:lvlJc w:val="left"/>
      <w:pPr>
        <w:ind w:left="720" w:hanging="360"/>
      </w:pPr>
      <w:rPr>
        <w:rFonts w:ascii="Symbol" w:hAnsi="Symbol" w:hint="default"/>
      </w:rPr>
    </w:lvl>
    <w:lvl w:ilvl="1" w:tplc="61F0BD32">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9B4225"/>
    <w:multiLevelType w:val="hybridMultilevel"/>
    <w:tmpl w:val="C108F23C"/>
    <w:lvl w:ilvl="0" w:tplc="89B0B246">
      <w:start w:val="5"/>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053FA"/>
    <w:multiLevelType w:val="hybridMultilevel"/>
    <w:tmpl w:val="DAEACD0A"/>
    <w:lvl w:ilvl="0" w:tplc="FFFFFFFF">
      <w:start w:val="1"/>
      <w:numFmt w:val="bullet"/>
      <w:lvlText w:val=""/>
      <w:lvlJc w:val="left"/>
      <w:pPr>
        <w:ind w:left="720" w:hanging="360"/>
      </w:pPr>
      <w:rPr>
        <w:rFonts w:ascii="Symbol" w:hAnsi="Symbol" w:hint="default"/>
      </w:rPr>
    </w:lvl>
    <w:lvl w:ilvl="1" w:tplc="61F0BD32">
      <w:start w:val="1"/>
      <w:numFmt w:val="bullet"/>
      <w:lvlText w:val="-"/>
      <w:lvlJc w:val="left"/>
      <w:pPr>
        <w:ind w:left="1440" w:hanging="360"/>
      </w:pPr>
      <w:rPr>
        <w:rFonts w:ascii="Courier New" w:hAnsi="Courier New" w:hint="default"/>
      </w:rPr>
    </w:lvl>
    <w:lvl w:ilvl="2" w:tplc="FFFFFFFF">
      <w:start w:val="1"/>
      <w:numFmt w:val="bullet"/>
      <w:lvlText w:val="-"/>
      <w:lvlJc w:val="left"/>
      <w:pPr>
        <w:ind w:left="144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6602F5"/>
    <w:multiLevelType w:val="hybridMultilevel"/>
    <w:tmpl w:val="2FF88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D0785A"/>
    <w:multiLevelType w:val="hybridMultilevel"/>
    <w:tmpl w:val="3146B7D8"/>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7883A25"/>
    <w:multiLevelType w:val="hybridMultilevel"/>
    <w:tmpl w:val="C56E808E"/>
    <w:lvl w:ilvl="0" w:tplc="0C09001B">
      <w:start w:val="1"/>
      <w:numFmt w:val="lowerRoman"/>
      <w:lvlText w:val="%1."/>
      <w:lvlJc w:val="righ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2CAB4AEF"/>
    <w:multiLevelType w:val="hybridMultilevel"/>
    <w:tmpl w:val="ED3477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675C64"/>
    <w:multiLevelType w:val="hybridMultilevel"/>
    <w:tmpl w:val="3E4AFF48"/>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B33B93"/>
    <w:multiLevelType w:val="hybridMultilevel"/>
    <w:tmpl w:val="4A6CA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B3512"/>
    <w:multiLevelType w:val="hybridMultilevel"/>
    <w:tmpl w:val="E0CA6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282C4D"/>
    <w:multiLevelType w:val="hybridMultilevel"/>
    <w:tmpl w:val="DC5C709E"/>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720" w:hanging="360"/>
      </w:pPr>
    </w:lvl>
    <w:lvl w:ilvl="2" w:tplc="FFFFFFFF">
      <w:start w:val="1"/>
      <w:numFmt w:val="bullet"/>
      <w:lvlText w:val="-"/>
      <w:lvlJc w:val="left"/>
      <w:pPr>
        <w:ind w:left="144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D82573"/>
    <w:multiLevelType w:val="hybridMultilevel"/>
    <w:tmpl w:val="7BDAC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A0A94"/>
    <w:multiLevelType w:val="hybridMultilevel"/>
    <w:tmpl w:val="F55C7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56252D"/>
    <w:multiLevelType w:val="hybridMultilevel"/>
    <w:tmpl w:val="8CA2A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574C75"/>
    <w:multiLevelType w:val="hybridMultilevel"/>
    <w:tmpl w:val="87A667B8"/>
    <w:lvl w:ilvl="0" w:tplc="5C48AAD0">
      <w:start w:val="3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A10695"/>
    <w:multiLevelType w:val="hybridMultilevel"/>
    <w:tmpl w:val="1BDADB0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4E27D1"/>
    <w:multiLevelType w:val="hybridMultilevel"/>
    <w:tmpl w:val="A050C0D6"/>
    <w:lvl w:ilvl="0" w:tplc="7A4293B8">
      <w:start w:val="1"/>
      <w:numFmt w:val="decimal"/>
      <w:lvlText w:val="%1."/>
      <w:lvlJc w:val="left"/>
      <w:pPr>
        <w:ind w:left="720" w:hanging="360"/>
      </w:pPr>
    </w:lvl>
    <w:lvl w:ilvl="1" w:tplc="87C2884C">
      <w:start w:val="1"/>
      <w:numFmt w:val="lowerLetter"/>
      <w:lvlText w:val="%2."/>
      <w:lvlJc w:val="left"/>
      <w:pPr>
        <w:ind w:left="1440" w:hanging="360"/>
      </w:pPr>
    </w:lvl>
    <w:lvl w:ilvl="2" w:tplc="30DAA0C4">
      <w:start w:val="1"/>
      <w:numFmt w:val="lowerRoman"/>
      <w:lvlText w:val="%3."/>
      <w:lvlJc w:val="right"/>
      <w:pPr>
        <w:ind w:left="2160" w:hanging="180"/>
      </w:pPr>
    </w:lvl>
    <w:lvl w:ilvl="3" w:tplc="189A3FC8">
      <w:start w:val="1"/>
      <w:numFmt w:val="decimal"/>
      <w:lvlText w:val="%4."/>
      <w:lvlJc w:val="left"/>
      <w:pPr>
        <w:ind w:left="2880" w:hanging="360"/>
      </w:pPr>
    </w:lvl>
    <w:lvl w:ilvl="4" w:tplc="475AAB3A">
      <w:start w:val="1"/>
      <w:numFmt w:val="lowerLetter"/>
      <w:lvlText w:val="%5."/>
      <w:lvlJc w:val="left"/>
      <w:pPr>
        <w:ind w:left="3600" w:hanging="360"/>
      </w:pPr>
    </w:lvl>
    <w:lvl w:ilvl="5" w:tplc="4A4A8890">
      <w:start w:val="1"/>
      <w:numFmt w:val="lowerRoman"/>
      <w:lvlText w:val="%6."/>
      <w:lvlJc w:val="right"/>
      <w:pPr>
        <w:ind w:left="4320" w:hanging="180"/>
      </w:pPr>
    </w:lvl>
    <w:lvl w:ilvl="6" w:tplc="80A003EE">
      <w:start w:val="1"/>
      <w:numFmt w:val="decimal"/>
      <w:lvlText w:val="%7."/>
      <w:lvlJc w:val="left"/>
      <w:pPr>
        <w:ind w:left="5040" w:hanging="360"/>
      </w:pPr>
    </w:lvl>
    <w:lvl w:ilvl="7" w:tplc="3DD0D4F8">
      <w:start w:val="1"/>
      <w:numFmt w:val="lowerLetter"/>
      <w:lvlText w:val="%8."/>
      <w:lvlJc w:val="left"/>
      <w:pPr>
        <w:ind w:left="5760" w:hanging="360"/>
      </w:pPr>
    </w:lvl>
    <w:lvl w:ilvl="8" w:tplc="E40680F0">
      <w:start w:val="1"/>
      <w:numFmt w:val="lowerRoman"/>
      <w:lvlText w:val="%9."/>
      <w:lvlJc w:val="right"/>
      <w:pPr>
        <w:ind w:left="6480" w:hanging="180"/>
      </w:pPr>
    </w:lvl>
  </w:abstractNum>
  <w:num w:numId="1" w16cid:durableId="978607401">
    <w:abstractNumId w:val="21"/>
  </w:num>
  <w:num w:numId="2" w16cid:durableId="1671368706">
    <w:abstractNumId w:val="1"/>
  </w:num>
  <w:num w:numId="3" w16cid:durableId="343898391">
    <w:abstractNumId w:val="6"/>
  </w:num>
  <w:num w:numId="4" w16cid:durableId="1506213976">
    <w:abstractNumId w:val="16"/>
  </w:num>
  <w:num w:numId="5" w16cid:durableId="708576984">
    <w:abstractNumId w:val="13"/>
  </w:num>
  <w:num w:numId="6" w16cid:durableId="571895707">
    <w:abstractNumId w:val="18"/>
  </w:num>
  <w:num w:numId="7" w16cid:durableId="1642151321">
    <w:abstractNumId w:val="17"/>
  </w:num>
  <w:num w:numId="8" w16cid:durableId="2022849644">
    <w:abstractNumId w:val="14"/>
  </w:num>
  <w:num w:numId="9" w16cid:durableId="825168129">
    <w:abstractNumId w:val="20"/>
  </w:num>
  <w:num w:numId="10" w16cid:durableId="1011686122">
    <w:abstractNumId w:val="19"/>
  </w:num>
  <w:num w:numId="11" w16cid:durableId="1459714365">
    <w:abstractNumId w:val="5"/>
  </w:num>
  <w:num w:numId="12" w16cid:durableId="1715348404">
    <w:abstractNumId w:val="7"/>
  </w:num>
  <w:num w:numId="13" w16cid:durableId="908811484">
    <w:abstractNumId w:val="12"/>
  </w:num>
  <w:num w:numId="14" w16cid:durableId="1794328003">
    <w:abstractNumId w:val="4"/>
  </w:num>
  <w:num w:numId="15" w16cid:durableId="1124806701">
    <w:abstractNumId w:val="15"/>
  </w:num>
  <w:num w:numId="16" w16cid:durableId="1423407191">
    <w:abstractNumId w:val="0"/>
  </w:num>
  <w:num w:numId="17" w16cid:durableId="1967658771">
    <w:abstractNumId w:val="2"/>
  </w:num>
  <w:num w:numId="18" w16cid:durableId="1585996032">
    <w:abstractNumId w:val="9"/>
  </w:num>
  <w:num w:numId="19" w16cid:durableId="1489134302">
    <w:abstractNumId w:val="11"/>
  </w:num>
  <w:num w:numId="20" w16cid:durableId="1534268361">
    <w:abstractNumId w:val="10"/>
  </w:num>
  <w:num w:numId="21" w16cid:durableId="210967567">
    <w:abstractNumId w:val="3"/>
  </w:num>
  <w:num w:numId="22" w16cid:durableId="94642726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76"/>
    <w:rsid w:val="00001FCC"/>
    <w:rsid w:val="00004A39"/>
    <w:rsid w:val="000059A4"/>
    <w:rsid w:val="00011000"/>
    <w:rsid w:val="00011EB8"/>
    <w:rsid w:val="0001276D"/>
    <w:rsid w:val="00012A9B"/>
    <w:rsid w:val="00013395"/>
    <w:rsid w:val="00017412"/>
    <w:rsid w:val="000179FE"/>
    <w:rsid w:val="00020CA7"/>
    <w:rsid w:val="00021699"/>
    <w:rsid w:val="00023DF4"/>
    <w:rsid w:val="00030165"/>
    <w:rsid w:val="00030723"/>
    <w:rsid w:val="00030C12"/>
    <w:rsid w:val="000333A7"/>
    <w:rsid w:val="0003562A"/>
    <w:rsid w:val="00035A9A"/>
    <w:rsid w:val="00045CB1"/>
    <w:rsid w:val="00047D51"/>
    <w:rsid w:val="000528DC"/>
    <w:rsid w:val="00052C1A"/>
    <w:rsid w:val="000535BC"/>
    <w:rsid w:val="000537D8"/>
    <w:rsid w:val="00057F91"/>
    <w:rsid w:val="00060473"/>
    <w:rsid w:val="00060779"/>
    <w:rsid w:val="00065822"/>
    <w:rsid w:val="00067DFF"/>
    <w:rsid w:val="00071BA2"/>
    <w:rsid w:val="00072E8A"/>
    <w:rsid w:val="00074C1B"/>
    <w:rsid w:val="000758CB"/>
    <w:rsid w:val="000760C1"/>
    <w:rsid w:val="00076CD8"/>
    <w:rsid w:val="00081EFA"/>
    <w:rsid w:val="00082B42"/>
    <w:rsid w:val="00087BAA"/>
    <w:rsid w:val="00091235"/>
    <w:rsid w:val="00091EB8"/>
    <w:rsid w:val="00092190"/>
    <w:rsid w:val="000949B0"/>
    <w:rsid w:val="000A0491"/>
    <w:rsid w:val="000A071F"/>
    <w:rsid w:val="000A190E"/>
    <w:rsid w:val="000A3752"/>
    <w:rsid w:val="000A66E7"/>
    <w:rsid w:val="000B157A"/>
    <w:rsid w:val="000B2021"/>
    <w:rsid w:val="000B3892"/>
    <w:rsid w:val="000B4708"/>
    <w:rsid w:val="000B5266"/>
    <w:rsid w:val="000B6930"/>
    <w:rsid w:val="000BFB63"/>
    <w:rsid w:val="000C09BE"/>
    <w:rsid w:val="000C1C30"/>
    <w:rsid w:val="000C2541"/>
    <w:rsid w:val="000C77EB"/>
    <w:rsid w:val="000D1EA1"/>
    <w:rsid w:val="000D2379"/>
    <w:rsid w:val="000D4582"/>
    <w:rsid w:val="000D5D40"/>
    <w:rsid w:val="000E067E"/>
    <w:rsid w:val="000E313C"/>
    <w:rsid w:val="000E4708"/>
    <w:rsid w:val="000F1FE5"/>
    <w:rsid w:val="000F3259"/>
    <w:rsid w:val="000F43AC"/>
    <w:rsid w:val="000F47B7"/>
    <w:rsid w:val="001018A6"/>
    <w:rsid w:val="00103ADA"/>
    <w:rsid w:val="001041D6"/>
    <w:rsid w:val="0011013E"/>
    <w:rsid w:val="00110803"/>
    <w:rsid w:val="00111693"/>
    <w:rsid w:val="00115183"/>
    <w:rsid w:val="00115271"/>
    <w:rsid w:val="00117F7B"/>
    <w:rsid w:val="00122B4B"/>
    <w:rsid w:val="0012418C"/>
    <w:rsid w:val="00133214"/>
    <w:rsid w:val="0013347F"/>
    <w:rsid w:val="00136568"/>
    <w:rsid w:val="00141312"/>
    <w:rsid w:val="00142C34"/>
    <w:rsid w:val="0014364D"/>
    <w:rsid w:val="00147CC0"/>
    <w:rsid w:val="001520ED"/>
    <w:rsid w:val="00153561"/>
    <w:rsid w:val="00154E1E"/>
    <w:rsid w:val="00154FAB"/>
    <w:rsid w:val="0015528B"/>
    <w:rsid w:val="0015737B"/>
    <w:rsid w:val="00157F1C"/>
    <w:rsid w:val="001612D5"/>
    <w:rsid w:val="001628F4"/>
    <w:rsid w:val="00163DA3"/>
    <w:rsid w:val="00165A57"/>
    <w:rsid w:val="001704F7"/>
    <w:rsid w:val="001710F0"/>
    <w:rsid w:val="00172A3C"/>
    <w:rsid w:val="00174152"/>
    <w:rsid w:val="00174466"/>
    <w:rsid w:val="00174C03"/>
    <w:rsid w:val="00175ADC"/>
    <w:rsid w:val="00176CDA"/>
    <w:rsid w:val="00177FDF"/>
    <w:rsid w:val="00180B2A"/>
    <w:rsid w:val="001840C0"/>
    <w:rsid w:val="00184381"/>
    <w:rsid w:val="00186102"/>
    <w:rsid w:val="00186149"/>
    <w:rsid w:val="0018616D"/>
    <w:rsid w:val="001902E4"/>
    <w:rsid w:val="00190971"/>
    <w:rsid w:val="0019112F"/>
    <w:rsid w:val="00191A91"/>
    <w:rsid w:val="001937CF"/>
    <w:rsid w:val="001955D8"/>
    <w:rsid w:val="00195A54"/>
    <w:rsid w:val="00195C80"/>
    <w:rsid w:val="0019769D"/>
    <w:rsid w:val="001A36A3"/>
    <w:rsid w:val="001A421D"/>
    <w:rsid w:val="001A782E"/>
    <w:rsid w:val="001B14FE"/>
    <w:rsid w:val="001B2FF0"/>
    <w:rsid w:val="001B3D52"/>
    <w:rsid w:val="001B778B"/>
    <w:rsid w:val="001C1D5B"/>
    <w:rsid w:val="001C2316"/>
    <w:rsid w:val="001C2361"/>
    <w:rsid w:val="001C68C6"/>
    <w:rsid w:val="001C690E"/>
    <w:rsid w:val="001D0289"/>
    <w:rsid w:val="001D2553"/>
    <w:rsid w:val="001E59FD"/>
    <w:rsid w:val="001E7B82"/>
    <w:rsid w:val="001F018C"/>
    <w:rsid w:val="001F22AA"/>
    <w:rsid w:val="001F2575"/>
    <w:rsid w:val="001F43E3"/>
    <w:rsid w:val="001F46E8"/>
    <w:rsid w:val="001F4AC2"/>
    <w:rsid w:val="001F5F44"/>
    <w:rsid w:val="001F6566"/>
    <w:rsid w:val="001F79F6"/>
    <w:rsid w:val="001F7C19"/>
    <w:rsid w:val="00203E3F"/>
    <w:rsid w:val="00205493"/>
    <w:rsid w:val="002111D4"/>
    <w:rsid w:val="0021284E"/>
    <w:rsid w:val="00214C0B"/>
    <w:rsid w:val="002150F5"/>
    <w:rsid w:val="00216F9A"/>
    <w:rsid w:val="0021715D"/>
    <w:rsid w:val="002203C7"/>
    <w:rsid w:val="002234D4"/>
    <w:rsid w:val="00223F22"/>
    <w:rsid w:val="0022677F"/>
    <w:rsid w:val="00230BDB"/>
    <w:rsid w:val="00230FF6"/>
    <w:rsid w:val="00231C33"/>
    <w:rsid w:val="00232954"/>
    <w:rsid w:val="00234B3C"/>
    <w:rsid w:val="0023624E"/>
    <w:rsid w:val="0024440D"/>
    <w:rsid w:val="00250368"/>
    <w:rsid w:val="00250CEA"/>
    <w:rsid w:val="00252F6D"/>
    <w:rsid w:val="00253636"/>
    <w:rsid w:val="0025578C"/>
    <w:rsid w:val="00255ACE"/>
    <w:rsid w:val="00256602"/>
    <w:rsid w:val="002579AF"/>
    <w:rsid w:val="0026023E"/>
    <w:rsid w:val="00261CDD"/>
    <w:rsid w:val="00263694"/>
    <w:rsid w:val="0026453C"/>
    <w:rsid w:val="002808D3"/>
    <w:rsid w:val="00283688"/>
    <w:rsid w:val="00285825"/>
    <w:rsid w:val="00287399"/>
    <w:rsid w:val="0029098E"/>
    <w:rsid w:val="0029193D"/>
    <w:rsid w:val="002A012F"/>
    <w:rsid w:val="002A06E5"/>
    <w:rsid w:val="002A186C"/>
    <w:rsid w:val="002A206D"/>
    <w:rsid w:val="002A229F"/>
    <w:rsid w:val="002A4F78"/>
    <w:rsid w:val="002A6497"/>
    <w:rsid w:val="002A6DF4"/>
    <w:rsid w:val="002B1D89"/>
    <w:rsid w:val="002B6513"/>
    <w:rsid w:val="002C04F4"/>
    <w:rsid w:val="002C0D92"/>
    <w:rsid w:val="002C1621"/>
    <w:rsid w:val="002C3FF3"/>
    <w:rsid w:val="002C485A"/>
    <w:rsid w:val="002C651B"/>
    <w:rsid w:val="002C6710"/>
    <w:rsid w:val="002D088A"/>
    <w:rsid w:val="002D0B7B"/>
    <w:rsid w:val="002D1576"/>
    <w:rsid w:val="002D458D"/>
    <w:rsid w:val="002D7C9A"/>
    <w:rsid w:val="002E2D08"/>
    <w:rsid w:val="002E4DA1"/>
    <w:rsid w:val="002F072C"/>
    <w:rsid w:val="00301D99"/>
    <w:rsid w:val="00305F5D"/>
    <w:rsid w:val="0031225A"/>
    <w:rsid w:val="00313ACF"/>
    <w:rsid w:val="003237E3"/>
    <w:rsid w:val="00323D63"/>
    <w:rsid w:val="0032780F"/>
    <w:rsid w:val="00327D6B"/>
    <w:rsid w:val="00330A51"/>
    <w:rsid w:val="00331B3E"/>
    <w:rsid w:val="00334E52"/>
    <w:rsid w:val="00334FE0"/>
    <w:rsid w:val="00335EB5"/>
    <w:rsid w:val="003446ED"/>
    <w:rsid w:val="00344908"/>
    <w:rsid w:val="00347130"/>
    <w:rsid w:val="003500AA"/>
    <w:rsid w:val="00352B92"/>
    <w:rsid w:val="0035367A"/>
    <w:rsid w:val="003548CA"/>
    <w:rsid w:val="00356123"/>
    <w:rsid w:val="00370098"/>
    <w:rsid w:val="003726AC"/>
    <w:rsid w:val="00373CAC"/>
    <w:rsid w:val="00375794"/>
    <w:rsid w:val="00381B1A"/>
    <w:rsid w:val="0038371B"/>
    <w:rsid w:val="00383819"/>
    <w:rsid w:val="00383CA0"/>
    <w:rsid w:val="003851F7"/>
    <w:rsid w:val="00385E40"/>
    <w:rsid w:val="0038636C"/>
    <w:rsid w:val="003878B5"/>
    <w:rsid w:val="0039012E"/>
    <w:rsid w:val="0039033F"/>
    <w:rsid w:val="00390D6C"/>
    <w:rsid w:val="00391405"/>
    <w:rsid w:val="00393944"/>
    <w:rsid w:val="003A1414"/>
    <w:rsid w:val="003B10BC"/>
    <w:rsid w:val="003B179B"/>
    <w:rsid w:val="003B1C22"/>
    <w:rsid w:val="003B444F"/>
    <w:rsid w:val="003B6045"/>
    <w:rsid w:val="003B66FB"/>
    <w:rsid w:val="003B797E"/>
    <w:rsid w:val="003B79C7"/>
    <w:rsid w:val="003B7CB0"/>
    <w:rsid w:val="003C005C"/>
    <w:rsid w:val="003C1BB7"/>
    <w:rsid w:val="003C331B"/>
    <w:rsid w:val="003D063E"/>
    <w:rsid w:val="003D09C5"/>
    <w:rsid w:val="003D1EA8"/>
    <w:rsid w:val="003D5906"/>
    <w:rsid w:val="003D67A9"/>
    <w:rsid w:val="003E1414"/>
    <w:rsid w:val="003E2B4F"/>
    <w:rsid w:val="003E316B"/>
    <w:rsid w:val="003E38B4"/>
    <w:rsid w:val="003E485D"/>
    <w:rsid w:val="003E6F86"/>
    <w:rsid w:val="003E7997"/>
    <w:rsid w:val="003F06D4"/>
    <w:rsid w:val="003F178F"/>
    <w:rsid w:val="003F2D3B"/>
    <w:rsid w:val="003F4F38"/>
    <w:rsid w:val="003F4F39"/>
    <w:rsid w:val="003F5DE6"/>
    <w:rsid w:val="00403753"/>
    <w:rsid w:val="00403CC8"/>
    <w:rsid w:val="00405580"/>
    <w:rsid w:val="00406927"/>
    <w:rsid w:val="0041200F"/>
    <w:rsid w:val="00413948"/>
    <w:rsid w:val="00413C3B"/>
    <w:rsid w:val="00414F6F"/>
    <w:rsid w:val="00416377"/>
    <w:rsid w:val="00421F5E"/>
    <w:rsid w:val="00422E48"/>
    <w:rsid w:val="00425812"/>
    <w:rsid w:val="00432AB1"/>
    <w:rsid w:val="00432B37"/>
    <w:rsid w:val="004331A7"/>
    <w:rsid w:val="0043346B"/>
    <w:rsid w:val="00433996"/>
    <w:rsid w:val="00435737"/>
    <w:rsid w:val="004359E2"/>
    <w:rsid w:val="00437EA3"/>
    <w:rsid w:val="00441FE1"/>
    <w:rsid w:val="00443E34"/>
    <w:rsid w:val="00444046"/>
    <w:rsid w:val="004441E2"/>
    <w:rsid w:val="0044431C"/>
    <w:rsid w:val="004450C7"/>
    <w:rsid w:val="0044789E"/>
    <w:rsid w:val="00451194"/>
    <w:rsid w:val="004511B7"/>
    <w:rsid w:val="00454A5D"/>
    <w:rsid w:val="00456F78"/>
    <w:rsid w:val="004576B6"/>
    <w:rsid w:val="00460526"/>
    <w:rsid w:val="00460A84"/>
    <w:rsid w:val="00461C3E"/>
    <w:rsid w:val="004646DC"/>
    <w:rsid w:val="00464CD4"/>
    <w:rsid w:val="00466D84"/>
    <w:rsid w:val="0046753F"/>
    <w:rsid w:val="004741D5"/>
    <w:rsid w:val="004744F7"/>
    <w:rsid w:val="00480B14"/>
    <w:rsid w:val="004839E6"/>
    <w:rsid w:val="0048734D"/>
    <w:rsid w:val="00495615"/>
    <w:rsid w:val="004A0A7C"/>
    <w:rsid w:val="004A0B5D"/>
    <w:rsid w:val="004A268A"/>
    <w:rsid w:val="004A4F3D"/>
    <w:rsid w:val="004A71B9"/>
    <w:rsid w:val="004A7336"/>
    <w:rsid w:val="004B06B1"/>
    <w:rsid w:val="004B09B7"/>
    <w:rsid w:val="004B1D42"/>
    <w:rsid w:val="004B251F"/>
    <w:rsid w:val="004B66BD"/>
    <w:rsid w:val="004B675F"/>
    <w:rsid w:val="004B738D"/>
    <w:rsid w:val="004B773D"/>
    <w:rsid w:val="004C18CB"/>
    <w:rsid w:val="004C64C2"/>
    <w:rsid w:val="004D332F"/>
    <w:rsid w:val="004D34A8"/>
    <w:rsid w:val="004D4AE0"/>
    <w:rsid w:val="004D642F"/>
    <w:rsid w:val="004E1326"/>
    <w:rsid w:val="004E1E5F"/>
    <w:rsid w:val="004E2217"/>
    <w:rsid w:val="004E7287"/>
    <w:rsid w:val="004F360D"/>
    <w:rsid w:val="004F37F8"/>
    <w:rsid w:val="004F404D"/>
    <w:rsid w:val="004F524F"/>
    <w:rsid w:val="004F71A6"/>
    <w:rsid w:val="00500C16"/>
    <w:rsid w:val="005111C5"/>
    <w:rsid w:val="0051259D"/>
    <w:rsid w:val="00512AC9"/>
    <w:rsid w:val="0051343F"/>
    <w:rsid w:val="00513534"/>
    <w:rsid w:val="00513F95"/>
    <w:rsid w:val="00514BFA"/>
    <w:rsid w:val="00521DA4"/>
    <w:rsid w:val="00522B30"/>
    <w:rsid w:val="00522D8A"/>
    <w:rsid w:val="0052314C"/>
    <w:rsid w:val="005242DA"/>
    <w:rsid w:val="00525EDD"/>
    <w:rsid w:val="0052650F"/>
    <w:rsid w:val="005266A7"/>
    <w:rsid w:val="0052701F"/>
    <w:rsid w:val="005304EF"/>
    <w:rsid w:val="005311BD"/>
    <w:rsid w:val="00531A69"/>
    <w:rsid w:val="00533E22"/>
    <w:rsid w:val="00533E78"/>
    <w:rsid w:val="005342C4"/>
    <w:rsid w:val="0053593E"/>
    <w:rsid w:val="00535AE0"/>
    <w:rsid w:val="005400FB"/>
    <w:rsid w:val="0054584C"/>
    <w:rsid w:val="0054656F"/>
    <w:rsid w:val="00547630"/>
    <w:rsid w:val="005478B9"/>
    <w:rsid w:val="00556189"/>
    <w:rsid w:val="005607D5"/>
    <w:rsid w:val="00561A3B"/>
    <w:rsid w:val="00562D6D"/>
    <w:rsid w:val="00571299"/>
    <w:rsid w:val="005754DB"/>
    <w:rsid w:val="005817FB"/>
    <w:rsid w:val="00583E54"/>
    <w:rsid w:val="00585130"/>
    <w:rsid w:val="00585969"/>
    <w:rsid w:val="00591536"/>
    <w:rsid w:val="00591621"/>
    <w:rsid w:val="005925EF"/>
    <w:rsid w:val="005938D4"/>
    <w:rsid w:val="005946E6"/>
    <w:rsid w:val="00597274"/>
    <w:rsid w:val="00597DDE"/>
    <w:rsid w:val="005A0C62"/>
    <w:rsid w:val="005A1310"/>
    <w:rsid w:val="005A213D"/>
    <w:rsid w:val="005A2A48"/>
    <w:rsid w:val="005B03EA"/>
    <w:rsid w:val="005B0D2A"/>
    <w:rsid w:val="005B5ACE"/>
    <w:rsid w:val="005B64E4"/>
    <w:rsid w:val="005B7546"/>
    <w:rsid w:val="005C0146"/>
    <w:rsid w:val="005C03E4"/>
    <w:rsid w:val="005C0679"/>
    <w:rsid w:val="005C1480"/>
    <w:rsid w:val="005C222D"/>
    <w:rsid w:val="005C2520"/>
    <w:rsid w:val="005C3641"/>
    <w:rsid w:val="005C3FFC"/>
    <w:rsid w:val="005D04A6"/>
    <w:rsid w:val="005D085E"/>
    <w:rsid w:val="005D422B"/>
    <w:rsid w:val="005E139A"/>
    <w:rsid w:val="005E3D09"/>
    <w:rsid w:val="005E70C4"/>
    <w:rsid w:val="005F03D4"/>
    <w:rsid w:val="005F077B"/>
    <w:rsid w:val="005F142A"/>
    <w:rsid w:val="005F20DE"/>
    <w:rsid w:val="005F55E6"/>
    <w:rsid w:val="005F5CE0"/>
    <w:rsid w:val="006011F7"/>
    <w:rsid w:val="006042DF"/>
    <w:rsid w:val="006069AB"/>
    <w:rsid w:val="00610F6D"/>
    <w:rsid w:val="006128B2"/>
    <w:rsid w:val="00612BB9"/>
    <w:rsid w:val="006135C6"/>
    <w:rsid w:val="00615E7A"/>
    <w:rsid w:val="006166B3"/>
    <w:rsid w:val="0061692F"/>
    <w:rsid w:val="00617AFF"/>
    <w:rsid w:val="00617D2D"/>
    <w:rsid w:val="00620AEB"/>
    <w:rsid w:val="006216BA"/>
    <w:rsid w:val="00622B43"/>
    <w:rsid w:val="00622FDB"/>
    <w:rsid w:val="00625956"/>
    <w:rsid w:val="006259D3"/>
    <w:rsid w:val="0062707D"/>
    <w:rsid w:val="006272C6"/>
    <w:rsid w:val="00627819"/>
    <w:rsid w:val="0063095A"/>
    <w:rsid w:val="006320B7"/>
    <w:rsid w:val="0063280E"/>
    <w:rsid w:val="00634282"/>
    <w:rsid w:val="006346F3"/>
    <w:rsid w:val="0063790D"/>
    <w:rsid w:val="00644469"/>
    <w:rsid w:val="00647B04"/>
    <w:rsid w:val="00651C76"/>
    <w:rsid w:val="006538FD"/>
    <w:rsid w:val="00653F53"/>
    <w:rsid w:val="00654408"/>
    <w:rsid w:val="00654EA9"/>
    <w:rsid w:val="0065506C"/>
    <w:rsid w:val="00661252"/>
    <w:rsid w:val="00661881"/>
    <w:rsid w:val="00663EF4"/>
    <w:rsid w:val="00663F2E"/>
    <w:rsid w:val="006651C6"/>
    <w:rsid w:val="00667254"/>
    <w:rsid w:val="006707C4"/>
    <w:rsid w:val="00671FA3"/>
    <w:rsid w:val="006805BE"/>
    <w:rsid w:val="00683614"/>
    <w:rsid w:val="006836A6"/>
    <w:rsid w:val="0068482A"/>
    <w:rsid w:val="00684E11"/>
    <w:rsid w:val="00690119"/>
    <w:rsid w:val="0069070B"/>
    <w:rsid w:val="006970DB"/>
    <w:rsid w:val="006A008A"/>
    <w:rsid w:val="006A0B3C"/>
    <w:rsid w:val="006A4534"/>
    <w:rsid w:val="006A5FFB"/>
    <w:rsid w:val="006B0330"/>
    <w:rsid w:val="006B08DD"/>
    <w:rsid w:val="006B0C9C"/>
    <w:rsid w:val="006B2320"/>
    <w:rsid w:val="006B320F"/>
    <w:rsid w:val="006B3DC8"/>
    <w:rsid w:val="006B47FE"/>
    <w:rsid w:val="006B5339"/>
    <w:rsid w:val="006B5C62"/>
    <w:rsid w:val="006B655E"/>
    <w:rsid w:val="006B7D81"/>
    <w:rsid w:val="006C16BE"/>
    <w:rsid w:val="006C1BEB"/>
    <w:rsid w:val="006C1FF8"/>
    <w:rsid w:val="006C24A9"/>
    <w:rsid w:val="006C3930"/>
    <w:rsid w:val="006C5EC3"/>
    <w:rsid w:val="006D0AB0"/>
    <w:rsid w:val="006D1BB9"/>
    <w:rsid w:val="006D3FCC"/>
    <w:rsid w:val="006E2125"/>
    <w:rsid w:val="006E2F5B"/>
    <w:rsid w:val="006E53CD"/>
    <w:rsid w:val="006E5A1C"/>
    <w:rsid w:val="006E5DCE"/>
    <w:rsid w:val="006E5E29"/>
    <w:rsid w:val="006E6336"/>
    <w:rsid w:val="006F13C0"/>
    <w:rsid w:val="006F2629"/>
    <w:rsid w:val="006F33CF"/>
    <w:rsid w:val="006F40B8"/>
    <w:rsid w:val="006F52BB"/>
    <w:rsid w:val="006F781C"/>
    <w:rsid w:val="00702826"/>
    <w:rsid w:val="00702FC5"/>
    <w:rsid w:val="00705BCF"/>
    <w:rsid w:val="00707B19"/>
    <w:rsid w:val="00711E72"/>
    <w:rsid w:val="00712148"/>
    <w:rsid w:val="00713C48"/>
    <w:rsid w:val="0071451E"/>
    <w:rsid w:val="0072292C"/>
    <w:rsid w:val="0072309C"/>
    <w:rsid w:val="00726357"/>
    <w:rsid w:val="0072642B"/>
    <w:rsid w:val="007265CC"/>
    <w:rsid w:val="00730BAC"/>
    <w:rsid w:val="00731FD0"/>
    <w:rsid w:val="00732473"/>
    <w:rsid w:val="00732F27"/>
    <w:rsid w:val="00735F79"/>
    <w:rsid w:val="007369DC"/>
    <w:rsid w:val="00736E3D"/>
    <w:rsid w:val="007403E4"/>
    <w:rsid w:val="00742C88"/>
    <w:rsid w:val="007435FA"/>
    <w:rsid w:val="0074453F"/>
    <w:rsid w:val="00745F75"/>
    <w:rsid w:val="00746293"/>
    <w:rsid w:val="007465FB"/>
    <w:rsid w:val="00753267"/>
    <w:rsid w:val="0075661D"/>
    <w:rsid w:val="00762E11"/>
    <w:rsid w:val="00763250"/>
    <w:rsid w:val="0076451C"/>
    <w:rsid w:val="00764921"/>
    <w:rsid w:val="00765176"/>
    <w:rsid w:val="00766723"/>
    <w:rsid w:val="007677CF"/>
    <w:rsid w:val="007701E5"/>
    <w:rsid w:val="00770E0F"/>
    <w:rsid w:val="00771068"/>
    <w:rsid w:val="0077450F"/>
    <w:rsid w:val="007747F5"/>
    <w:rsid w:val="007750B7"/>
    <w:rsid w:val="00780950"/>
    <w:rsid w:val="00783375"/>
    <w:rsid w:val="00783A6E"/>
    <w:rsid w:val="00791163"/>
    <w:rsid w:val="00792020"/>
    <w:rsid w:val="00793E98"/>
    <w:rsid w:val="007946FA"/>
    <w:rsid w:val="00797137"/>
    <w:rsid w:val="007A1D41"/>
    <w:rsid w:val="007A4B77"/>
    <w:rsid w:val="007A5F8C"/>
    <w:rsid w:val="007A6B14"/>
    <w:rsid w:val="007A7CFD"/>
    <w:rsid w:val="007B1D56"/>
    <w:rsid w:val="007B6164"/>
    <w:rsid w:val="007B637D"/>
    <w:rsid w:val="007C1687"/>
    <w:rsid w:val="007C1879"/>
    <w:rsid w:val="007C1CB8"/>
    <w:rsid w:val="007C344E"/>
    <w:rsid w:val="007C6886"/>
    <w:rsid w:val="007C745F"/>
    <w:rsid w:val="007C7533"/>
    <w:rsid w:val="007C7689"/>
    <w:rsid w:val="007D0FE1"/>
    <w:rsid w:val="007D1906"/>
    <w:rsid w:val="007D3346"/>
    <w:rsid w:val="007D3A60"/>
    <w:rsid w:val="007D4F9A"/>
    <w:rsid w:val="007D631F"/>
    <w:rsid w:val="007E0E96"/>
    <w:rsid w:val="007E1C43"/>
    <w:rsid w:val="007E2145"/>
    <w:rsid w:val="007E244B"/>
    <w:rsid w:val="007E3779"/>
    <w:rsid w:val="007E3981"/>
    <w:rsid w:val="007E3CC9"/>
    <w:rsid w:val="007E3DA4"/>
    <w:rsid w:val="007E4332"/>
    <w:rsid w:val="007E63EB"/>
    <w:rsid w:val="007F077F"/>
    <w:rsid w:val="007F0E1D"/>
    <w:rsid w:val="007F281A"/>
    <w:rsid w:val="007F6C68"/>
    <w:rsid w:val="007F7F17"/>
    <w:rsid w:val="008018F9"/>
    <w:rsid w:val="00802417"/>
    <w:rsid w:val="00803DDE"/>
    <w:rsid w:val="00806BC8"/>
    <w:rsid w:val="008145C0"/>
    <w:rsid w:val="00814BE0"/>
    <w:rsid w:val="00815B08"/>
    <w:rsid w:val="00816923"/>
    <w:rsid w:val="00820723"/>
    <w:rsid w:val="00821495"/>
    <w:rsid w:val="00823C83"/>
    <w:rsid w:val="008241F8"/>
    <w:rsid w:val="00825223"/>
    <w:rsid w:val="00826CD4"/>
    <w:rsid w:val="00827FA9"/>
    <w:rsid w:val="008401C5"/>
    <w:rsid w:val="00840289"/>
    <w:rsid w:val="00841444"/>
    <w:rsid w:val="00842C43"/>
    <w:rsid w:val="008433CB"/>
    <w:rsid w:val="00843A37"/>
    <w:rsid w:val="00844415"/>
    <w:rsid w:val="00844A08"/>
    <w:rsid w:val="00850A63"/>
    <w:rsid w:val="00853F8E"/>
    <w:rsid w:val="00855E20"/>
    <w:rsid w:val="00856522"/>
    <w:rsid w:val="008570A8"/>
    <w:rsid w:val="00861880"/>
    <w:rsid w:val="008647B8"/>
    <w:rsid w:val="00865C20"/>
    <w:rsid w:val="00873814"/>
    <w:rsid w:val="00875726"/>
    <w:rsid w:val="00877F1C"/>
    <w:rsid w:val="00880131"/>
    <w:rsid w:val="008806B9"/>
    <w:rsid w:val="00880A85"/>
    <w:rsid w:val="00883CC4"/>
    <w:rsid w:val="00884669"/>
    <w:rsid w:val="008851B5"/>
    <w:rsid w:val="0088757D"/>
    <w:rsid w:val="00887B54"/>
    <w:rsid w:val="00887F72"/>
    <w:rsid w:val="00893376"/>
    <w:rsid w:val="00893656"/>
    <w:rsid w:val="0089418E"/>
    <w:rsid w:val="00894946"/>
    <w:rsid w:val="008955F6"/>
    <w:rsid w:val="0089633B"/>
    <w:rsid w:val="008967FE"/>
    <w:rsid w:val="008A098E"/>
    <w:rsid w:val="008A42D5"/>
    <w:rsid w:val="008A5188"/>
    <w:rsid w:val="008A51E8"/>
    <w:rsid w:val="008A57FB"/>
    <w:rsid w:val="008B09DD"/>
    <w:rsid w:val="008B0E01"/>
    <w:rsid w:val="008B1450"/>
    <w:rsid w:val="008B2403"/>
    <w:rsid w:val="008B30E7"/>
    <w:rsid w:val="008B433F"/>
    <w:rsid w:val="008B54CD"/>
    <w:rsid w:val="008B6705"/>
    <w:rsid w:val="008C0637"/>
    <w:rsid w:val="008C2508"/>
    <w:rsid w:val="008C41E9"/>
    <w:rsid w:val="008C4A86"/>
    <w:rsid w:val="008C7474"/>
    <w:rsid w:val="008D173E"/>
    <w:rsid w:val="008D1F7F"/>
    <w:rsid w:val="008D7AA2"/>
    <w:rsid w:val="008D7DA8"/>
    <w:rsid w:val="008E25AE"/>
    <w:rsid w:val="008E35A2"/>
    <w:rsid w:val="008E3F89"/>
    <w:rsid w:val="008E774C"/>
    <w:rsid w:val="008F2766"/>
    <w:rsid w:val="008F3153"/>
    <w:rsid w:val="008F4EDC"/>
    <w:rsid w:val="008F4F82"/>
    <w:rsid w:val="008F6119"/>
    <w:rsid w:val="008F6AE4"/>
    <w:rsid w:val="00900435"/>
    <w:rsid w:val="00901ED3"/>
    <w:rsid w:val="00902408"/>
    <w:rsid w:val="00902784"/>
    <w:rsid w:val="00907617"/>
    <w:rsid w:val="009143D8"/>
    <w:rsid w:val="00916E90"/>
    <w:rsid w:val="009170E9"/>
    <w:rsid w:val="00917560"/>
    <w:rsid w:val="00917AC2"/>
    <w:rsid w:val="009209C3"/>
    <w:rsid w:val="00921E4C"/>
    <w:rsid w:val="00926D01"/>
    <w:rsid w:val="009307F1"/>
    <w:rsid w:val="00931492"/>
    <w:rsid w:val="00932743"/>
    <w:rsid w:val="0093275B"/>
    <w:rsid w:val="0093329B"/>
    <w:rsid w:val="00934B11"/>
    <w:rsid w:val="00935D50"/>
    <w:rsid w:val="0093627C"/>
    <w:rsid w:val="00941088"/>
    <w:rsid w:val="00941A2A"/>
    <w:rsid w:val="00942961"/>
    <w:rsid w:val="00943F8E"/>
    <w:rsid w:val="00944D31"/>
    <w:rsid w:val="009535C4"/>
    <w:rsid w:val="0095390F"/>
    <w:rsid w:val="009545D1"/>
    <w:rsid w:val="009571FC"/>
    <w:rsid w:val="009573A9"/>
    <w:rsid w:val="00960483"/>
    <w:rsid w:val="00961033"/>
    <w:rsid w:val="00961469"/>
    <w:rsid w:val="00962824"/>
    <w:rsid w:val="00962D1C"/>
    <w:rsid w:val="00964E39"/>
    <w:rsid w:val="009732E8"/>
    <w:rsid w:val="0097377E"/>
    <w:rsid w:val="00977640"/>
    <w:rsid w:val="00980BCE"/>
    <w:rsid w:val="00980DD9"/>
    <w:rsid w:val="009811DF"/>
    <w:rsid w:val="00984210"/>
    <w:rsid w:val="00984E12"/>
    <w:rsid w:val="0098785F"/>
    <w:rsid w:val="009907A0"/>
    <w:rsid w:val="00993B8D"/>
    <w:rsid w:val="0099514E"/>
    <w:rsid w:val="009960B2"/>
    <w:rsid w:val="009A2013"/>
    <w:rsid w:val="009A5B9E"/>
    <w:rsid w:val="009A63A4"/>
    <w:rsid w:val="009A75C9"/>
    <w:rsid w:val="009B00FF"/>
    <w:rsid w:val="009B3043"/>
    <w:rsid w:val="009B510B"/>
    <w:rsid w:val="009B5A7E"/>
    <w:rsid w:val="009B604B"/>
    <w:rsid w:val="009B6C79"/>
    <w:rsid w:val="009B7BD3"/>
    <w:rsid w:val="009C6330"/>
    <w:rsid w:val="009C6CAC"/>
    <w:rsid w:val="009C70B7"/>
    <w:rsid w:val="009D1FB4"/>
    <w:rsid w:val="009D4626"/>
    <w:rsid w:val="009D5057"/>
    <w:rsid w:val="009D59E4"/>
    <w:rsid w:val="009D5EFA"/>
    <w:rsid w:val="009D62FD"/>
    <w:rsid w:val="009E1DC8"/>
    <w:rsid w:val="009E645D"/>
    <w:rsid w:val="009E6664"/>
    <w:rsid w:val="009F086E"/>
    <w:rsid w:val="009F2CDA"/>
    <w:rsid w:val="009F4890"/>
    <w:rsid w:val="009F572D"/>
    <w:rsid w:val="009F59AB"/>
    <w:rsid w:val="009F63F4"/>
    <w:rsid w:val="009F6DC4"/>
    <w:rsid w:val="00A000EC"/>
    <w:rsid w:val="00A0244E"/>
    <w:rsid w:val="00A05AFF"/>
    <w:rsid w:val="00A06218"/>
    <w:rsid w:val="00A073BC"/>
    <w:rsid w:val="00A0745C"/>
    <w:rsid w:val="00A106C8"/>
    <w:rsid w:val="00A10BD3"/>
    <w:rsid w:val="00A11D70"/>
    <w:rsid w:val="00A15DBE"/>
    <w:rsid w:val="00A205B6"/>
    <w:rsid w:val="00A20979"/>
    <w:rsid w:val="00A21287"/>
    <w:rsid w:val="00A214A5"/>
    <w:rsid w:val="00A22E1A"/>
    <w:rsid w:val="00A235F9"/>
    <w:rsid w:val="00A2484E"/>
    <w:rsid w:val="00A24C35"/>
    <w:rsid w:val="00A255AD"/>
    <w:rsid w:val="00A258C0"/>
    <w:rsid w:val="00A26ADF"/>
    <w:rsid w:val="00A30A5E"/>
    <w:rsid w:val="00A30FC2"/>
    <w:rsid w:val="00A3297F"/>
    <w:rsid w:val="00A34121"/>
    <w:rsid w:val="00A35E06"/>
    <w:rsid w:val="00A37E1F"/>
    <w:rsid w:val="00A40678"/>
    <w:rsid w:val="00A457BA"/>
    <w:rsid w:val="00A4631B"/>
    <w:rsid w:val="00A520F0"/>
    <w:rsid w:val="00A53431"/>
    <w:rsid w:val="00A55585"/>
    <w:rsid w:val="00A55944"/>
    <w:rsid w:val="00A60209"/>
    <w:rsid w:val="00A6095D"/>
    <w:rsid w:val="00A6554F"/>
    <w:rsid w:val="00A66752"/>
    <w:rsid w:val="00A7436C"/>
    <w:rsid w:val="00A74743"/>
    <w:rsid w:val="00A75E98"/>
    <w:rsid w:val="00A75ED8"/>
    <w:rsid w:val="00A7733F"/>
    <w:rsid w:val="00A8070F"/>
    <w:rsid w:val="00A81049"/>
    <w:rsid w:val="00A82188"/>
    <w:rsid w:val="00A829F1"/>
    <w:rsid w:val="00A82CE2"/>
    <w:rsid w:val="00A83E66"/>
    <w:rsid w:val="00A847C8"/>
    <w:rsid w:val="00A8527A"/>
    <w:rsid w:val="00A85CCB"/>
    <w:rsid w:val="00A85E6F"/>
    <w:rsid w:val="00A862F6"/>
    <w:rsid w:val="00A90025"/>
    <w:rsid w:val="00A90F00"/>
    <w:rsid w:val="00A91ED9"/>
    <w:rsid w:val="00A9290F"/>
    <w:rsid w:val="00A92968"/>
    <w:rsid w:val="00A93F47"/>
    <w:rsid w:val="00A94AC5"/>
    <w:rsid w:val="00A972B9"/>
    <w:rsid w:val="00A97A86"/>
    <w:rsid w:val="00AA4F85"/>
    <w:rsid w:val="00AB2A2D"/>
    <w:rsid w:val="00AC0E9C"/>
    <w:rsid w:val="00AC152A"/>
    <w:rsid w:val="00AC2FE5"/>
    <w:rsid w:val="00AC57E5"/>
    <w:rsid w:val="00AC6211"/>
    <w:rsid w:val="00AD13F9"/>
    <w:rsid w:val="00AD1A99"/>
    <w:rsid w:val="00AD2889"/>
    <w:rsid w:val="00AD2FC9"/>
    <w:rsid w:val="00AD5CD8"/>
    <w:rsid w:val="00AD638B"/>
    <w:rsid w:val="00AD686E"/>
    <w:rsid w:val="00AD70C0"/>
    <w:rsid w:val="00AD7B68"/>
    <w:rsid w:val="00AE6912"/>
    <w:rsid w:val="00AF3261"/>
    <w:rsid w:val="00B00A42"/>
    <w:rsid w:val="00B013D9"/>
    <w:rsid w:val="00B0234B"/>
    <w:rsid w:val="00B02603"/>
    <w:rsid w:val="00B05C8F"/>
    <w:rsid w:val="00B06654"/>
    <w:rsid w:val="00B074F4"/>
    <w:rsid w:val="00B136B3"/>
    <w:rsid w:val="00B136F0"/>
    <w:rsid w:val="00B147EF"/>
    <w:rsid w:val="00B14D7D"/>
    <w:rsid w:val="00B203DC"/>
    <w:rsid w:val="00B20B3D"/>
    <w:rsid w:val="00B2115B"/>
    <w:rsid w:val="00B21451"/>
    <w:rsid w:val="00B222B8"/>
    <w:rsid w:val="00B23FAE"/>
    <w:rsid w:val="00B24295"/>
    <w:rsid w:val="00B302D9"/>
    <w:rsid w:val="00B348EF"/>
    <w:rsid w:val="00B34E54"/>
    <w:rsid w:val="00B34F50"/>
    <w:rsid w:val="00B35229"/>
    <w:rsid w:val="00B363F3"/>
    <w:rsid w:val="00B37E9B"/>
    <w:rsid w:val="00B41468"/>
    <w:rsid w:val="00B41890"/>
    <w:rsid w:val="00B41D58"/>
    <w:rsid w:val="00B43C89"/>
    <w:rsid w:val="00B545F5"/>
    <w:rsid w:val="00B61F05"/>
    <w:rsid w:val="00B6505A"/>
    <w:rsid w:val="00B6506B"/>
    <w:rsid w:val="00B6606E"/>
    <w:rsid w:val="00B675C8"/>
    <w:rsid w:val="00B70E20"/>
    <w:rsid w:val="00B715D0"/>
    <w:rsid w:val="00B72C40"/>
    <w:rsid w:val="00B72DC5"/>
    <w:rsid w:val="00B731EA"/>
    <w:rsid w:val="00B75BC3"/>
    <w:rsid w:val="00B75FF7"/>
    <w:rsid w:val="00B83775"/>
    <w:rsid w:val="00B84F8C"/>
    <w:rsid w:val="00B868AA"/>
    <w:rsid w:val="00B87E54"/>
    <w:rsid w:val="00B9158F"/>
    <w:rsid w:val="00B9175C"/>
    <w:rsid w:val="00B9274A"/>
    <w:rsid w:val="00B937B9"/>
    <w:rsid w:val="00B93D08"/>
    <w:rsid w:val="00B952C7"/>
    <w:rsid w:val="00BA0115"/>
    <w:rsid w:val="00BA15D1"/>
    <w:rsid w:val="00BA289E"/>
    <w:rsid w:val="00BA2BC5"/>
    <w:rsid w:val="00BA36E6"/>
    <w:rsid w:val="00BA6724"/>
    <w:rsid w:val="00BA71A8"/>
    <w:rsid w:val="00BA7243"/>
    <w:rsid w:val="00BB4579"/>
    <w:rsid w:val="00BB54D6"/>
    <w:rsid w:val="00BB5DF9"/>
    <w:rsid w:val="00BC1553"/>
    <w:rsid w:val="00BC38A2"/>
    <w:rsid w:val="00BC3C30"/>
    <w:rsid w:val="00BC4D59"/>
    <w:rsid w:val="00BC5B8D"/>
    <w:rsid w:val="00BC6472"/>
    <w:rsid w:val="00BC773F"/>
    <w:rsid w:val="00BD0461"/>
    <w:rsid w:val="00BD0DE0"/>
    <w:rsid w:val="00BD26D6"/>
    <w:rsid w:val="00BD66AB"/>
    <w:rsid w:val="00BE119A"/>
    <w:rsid w:val="00BE7002"/>
    <w:rsid w:val="00BF32C0"/>
    <w:rsid w:val="00C03896"/>
    <w:rsid w:val="00C05602"/>
    <w:rsid w:val="00C11D94"/>
    <w:rsid w:val="00C11FF4"/>
    <w:rsid w:val="00C12D42"/>
    <w:rsid w:val="00C15380"/>
    <w:rsid w:val="00C15667"/>
    <w:rsid w:val="00C1743A"/>
    <w:rsid w:val="00C20F4D"/>
    <w:rsid w:val="00C25A9B"/>
    <w:rsid w:val="00C25C22"/>
    <w:rsid w:val="00C26D2D"/>
    <w:rsid w:val="00C26D56"/>
    <w:rsid w:val="00C26F61"/>
    <w:rsid w:val="00C34273"/>
    <w:rsid w:val="00C40883"/>
    <w:rsid w:val="00C4316F"/>
    <w:rsid w:val="00C43365"/>
    <w:rsid w:val="00C4541E"/>
    <w:rsid w:val="00C456C7"/>
    <w:rsid w:val="00C456D1"/>
    <w:rsid w:val="00C46DBE"/>
    <w:rsid w:val="00C47EED"/>
    <w:rsid w:val="00C506AF"/>
    <w:rsid w:val="00C54C4B"/>
    <w:rsid w:val="00C55B30"/>
    <w:rsid w:val="00C56B0B"/>
    <w:rsid w:val="00C56DA1"/>
    <w:rsid w:val="00C574DC"/>
    <w:rsid w:val="00C577B9"/>
    <w:rsid w:val="00C66C89"/>
    <w:rsid w:val="00C66D4C"/>
    <w:rsid w:val="00C74595"/>
    <w:rsid w:val="00C74A70"/>
    <w:rsid w:val="00C765A6"/>
    <w:rsid w:val="00C775C0"/>
    <w:rsid w:val="00C800CD"/>
    <w:rsid w:val="00C81898"/>
    <w:rsid w:val="00C82D70"/>
    <w:rsid w:val="00C83646"/>
    <w:rsid w:val="00C87893"/>
    <w:rsid w:val="00C8797C"/>
    <w:rsid w:val="00C87E64"/>
    <w:rsid w:val="00C87EF2"/>
    <w:rsid w:val="00C91091"/>
    <w:rsid w:val="00C91126"/>
    <w:rsid w:val="00C920BC"/>
    <w:rsid w:val="00C93272"/>
    <w:rsid w:val="00C97960"/>
    <w:rsid w:val="00C97F51"/>
    <w:rsid w:val="00CA0264"/>
    <w:rsid w:val="00CA0A49"/>
    <w:rsid w:val="00CA1CB3"/>
    <w:rsid w:val="00CA749C"/>
    <w:rsid w:val="00CB1DE3"/>
    <w:rsid w:val="00CB2084"/>
    <w:rsid w:val="00CB25B9"/>
    <w:rsid w:val="00CC189B"/>
    <w:rsid w:val="00CC4613"/>
    <w:rsid w:val="00CC4CE4"/>
    <w:rsid w:val="00CC527F"/>
    <w:rsid w:val="00CC628F"/>
    <w:rsid w:val="00CC7CA2"/>
    <w:rsid w:val="00CD4389"/>
    <w:rsid w:val="00CD4BD5"/>
    <w:rsid w:val="00CD6015"/>
    <w:rsid w:val="00CE16A0"/>
    <w:rsid w:val="00CE2ACD"/>
    <w:rsid w:val="00CE483E"/>
    <w:rsid w:val="00CE5B75"/>
    <w:rsid w:val="00CE6E34"/>
    <w:rsid w:val="00CE7EB9"/>
    <w:rsid w:val="00CF0FA4"/>
    <w:rsid w:val="00CF15AF"/>
    <w:rsid w:val="00CF2B2C"/>
    <w:rsid w:val="00CF5A3A"/>
    <w:rsid w:val="00CF69BF"/>
    <w:rsid w:val="00CF79E4"/>
    <w:rsid w:val="00D013A2"/>
    <w:rsid w:val="00D02293"/>
    <w:rsid w:val="00D05211"/>
    <w:rsid w:val="00D05AD7"/>
    <w:rsid w:val="00D07464"/>
    <w:rsid w:val="00D102B8"/>
    <w:rsid w:val="00D17BC3"/>
    <w:rsid w:val="00D20064"/>
    <w:rsid w:val="00D20159"/>
    <w:rsid w:val="00D222E0"/>
    <w:rsid w:val="00D23AFE"/>
    <w:rsid w:val="00D25454"/>
    <w:rsid w:val="00D26ADA"/>
    <w:rsid w:val="00D26C2E"/>
    <w:rsid w:val="00D31240"/>
    <w:rsid w:val="00D3296C"/>
    <w:rsid w:val="00D32F3C"/>
    <w:rsid w:val="00D32F57"/>
    <w:rsid w:val="00D344C5"/>
    <w:rsid w:val="00D34B11"/>
    <w:rsid w:val="00D358B6"/>
    <w:rsid w:val="00D37203"/>
    <w:rsid w:val="00D406FC"/>
    <w:rsid w:val="00D41BC9"/>
    <w:rsid w:val="00D41E14"/>
    <w:rsid w:val="00D42027"/>
    <w:rsid w:val="00D43167"/>
    <w:rsid w:val="00D43621"/>
    <w:rsid w:val="00D44569"/>
    <w:rsid w:val="00D50A45"/>
    <w:rsid w:val="00D521F4"/>
    <w:rsid w:val="00D528B1"/>
    <w:rsid w:val="00D53EF0"/>
    <w:rsid w:val="00D5464F"/>
    <w:rsid w:val="00D548A4"/>
    <w:rsid w:val="00D5636F"/>
    <w:rsid w:val="00D57E2B"/>
    <w:rsid w:val="00D647C2"/>
    <w:rsid w:val="00D6670C"/>
    <w:rsid w:val="00D67DAB"/>
    <w:rsid w:val="00D70296"/>
    <w:rsid w:val="00D71814"/>
    <w:rsid w:val="00D719E8"/>
    <w:rsid w:val="00D76A1B"/>
    <w:rsid w:val="00D76B48"/>
    <w:rsid w:val="00D81264"/>
    <w:rsid w:val="00D8299B"/>
    <w:rsid w:val="00D8588A"/>
    <w:rsid w:val="00D862A8"/>
    <w:rsid w:val="00D91BA4"/>
    <w:rsid w:val="00D93B10"/>
    <w:rsid w:val="00D95C06"/>
    <w:rsid w:val="00D972BF"/>
    <w:rsid w:val="00D97E7B"/>
    <w:rsid w:val="00DA0196"/>
    <w:rsid w:val="00DA0ADA"/>
    <w:rsid w:val="00DA1131"/>
    <w:rsid w:val="00DA11E6"/>
    <w:rsid w:val="00DA1EA3"/>
    <w:rsid w:val="00DA41E0"/>
    <w:rsid w:val="00DA54AA"/>
    <w:rsid w:val="00DA6176"/>
    <w:rsid w:val="00DA647C"/>
    <w:rsid w:val="00DB3E0D"/>
    <w:rsid w:val="00DB40A5"/>
    <w:rsid w:val="00DB535E"/>
    <w:rsid w:val="00DB54C6"/>
    <w:rsid w:val="00DC2C36"/>
    <w:rsid w:val="00DC7621"/>
    <w:rsid w:val="00DD3CD9"/>
    <w:rsid w:val="00DD623D"/>
    <w:rsid w:val="00DD731C"/>
    <w:rsid w:val="00DE1EE3"/>
    <w:rsid w:val="00DE2F99"/>
    <w:rsid w:val="00DE3571"/>
    <w:rsid w:val="00DE36B1"/>
    <w:rsid w:val="00DE6470"/>
    <w:rsid w:val="00DE686E"/>
    <w:rsid w:val="00DF116E"/>
    <w:rsid w:val="00DF2468"/>
    <w:rsid w:val="00DF2DB2"/>
    <w:rsid w:val="00DF32BA"/>
    <w:rsid w:val="00DF3C37"/>
    <w:rsid w:val="00DF5AF2"/>
    <w:rsid w:val="00DF73FE"/>
    <w:rsid w:val="00E01A8F"/>
    <w:rsid w:val="00E03A6D"/>
    <w:rsid w:val="00E041B2"/>
    <w:rsid w:val="00E12404"/>
    <w:rsid w:val="00E12AFE"/>
    <w:rsid w:val="00E14867"/>
    <w:rsid w:val="00E1605B"/>
    <w:rsid w:val="00E161EA"/>
    <w:rsid w:val="00E173D3"/>
    <w:rsid w:val="00E2004F"/>
    <w:rsid w:val="00E2129D"/>
    <w:rsid w:val="00E2293F"/>
    <w:rsid w:val="00E25033"/>
    <w:rsid w:val="00E27679"/>
    <w:rsid w:val="00E27B65"/>
    <w:rsid w:val="00E27D37"/>
    <w:rsid w:val="00E36778"/>
    <w:rsid w:val="00E36ADD"/>
    <w:rsid w:val="00E37C2E"/>
    <w:rsid w:val="00E45E57"/>
    <w:rsid w:val="00E51B09"/>
    <w:rsid w:val="00E52404"/>
    <w:rsid w:val="00E5576C"/>
    <w:rsid w:val="00E5690A"/>
    <w:rsid w:val="00E6111A"/>
    <w:rsid w:val="00E61EAD"/>
    <w:rsid w:val="00E6206F"/>
    <w:rsid w:val="00E63DCB"/>
    <w:rsid w:val="00E6483F"/>
    <w:rsid w:val="00E65459"/>
    <w:rsid w:val="00E662EF"/>
    <w:rsid w:val="00E66F3B"/>
    <w:rsid w:val="00E67EC3"/>
    <w:rsid w:val="00E7223F"/>
    <w:rsid w:val="00E72C39"/>
    <w:rsid w:val="00E7405D"/>
    <w:rsid w:val="00E750B9"/>
    <w:rsid w:val="00E76BE1"/>
    <w:rsid w:val="00E82A4C"/>
    <w:rsid w:val="00E82C92"/>
    <w:rsid w:val="00E83E01"/>
    <w:rsid w:val="00E83E97"/>
    <w:rsid w:val="00E8459B"/>
    <w:rsid w:val="00E85AF3"/>
    <w:rsid w:val="00E85D36"/>
    <w:rsid w:val="00E9071F"/>
    <w:rsid w:val="00E90AB5"/>
    <w:rsid w:val="00E93F69"/>
    <w:rsid w:val="00E94C4E"/>
    <w:rsid w:val="00E97D65"/>
    <w:rsid w:val="00EA0441"/>
    <w:rsid w:val="00EA3E17"/>
    <w:rsid w:val="00EA6587"/>
    <w:rsid w:val="00EB07D6"/>
    <w:rsid w:val="00EB3767"/>
    <w:rsid w:val="00EB41EF"/>
    <w:rsid w:val="00EB47C2"/>
    <w:rsid w:val="00EB490E"/>
    <w:rsid w:val="00EB525E"/>
    <w:rsid w:val="00EB636A"/>
    <w:rsid w:val="00EB67F6"/>
    <w:rsid w:val="00EB6D4D"/>
    <w:rsid w:val="00EC05BF"/>
    <w:rsid w:val="00EC0F50"/>
    <w:rsid w:val="00EC2954"/>
    <w:rsid w:val="00EC340B"/>
    <w:rsid w:val="00EC37F4"/>
    <w:rsid w:val="00EC4854"/>
    <w:rsid w:val="00EC5964"/>
    <w:rsid w:val="00ED1028"/>
    <w:rsid w:val="00ED1A8E"/>
    <w:rsid w:val="00ED5A53"/>
    <w:rsid w:val="00ED693C"/>
    <w:rsid w:val="00EE0107"/>
    <w:rsid w:val="00EE0F96"/>
    <w:rsid w:val="00EE1360"/>
    <w:rsid w:val="00EE1586"/>
    <w:rsid w:val="00EE20C4"/>
    <w:rsid w:val="00EE5418"/>
    <w:rsid w:val="00EE6A4A"/>
    <w:rsid w:val="00EE6EEE"/>
    <w:rsid w:val="00EF2A51"/>
    <w:rsid w:val="00EF65A8"/>
    <w:rsid w:val="00F02134"/>
    <w:rsid w:val="00F0467A"/>
    <w:rsid w:val="00F065B7"/>
    <w:rsid w:val="00F066BA"/>
    <w:rsid w:val="00F103AB"/>
    <w:rsid w:val="00F10C15"/>
    <w:rsid w:val="00F1208C"/>
    <w:rsid w:val="00F1277E"/>
    <w:rsid w:val="00F1298A"/>
    <w:rsid w:val="00F13E16"/>
    <w:rsid w:val="00F20213"/>
    <w:rsid w:val="00F214AB"/>
    <w:rsid w:val="00F2158B"/>
    <w:rsid w:val="00F21989"/>
    <w:rsid w:val="00F21F8A"/>
    <w:rsid w:val="00F2588E"/>
    <w:rsid w:val="00F261F2"/>
    <w:rsid w:val="00F3434D"/>
    <w:rsid w:val="00F35C79"/>
    <w:rsid w:val="00F3617F"/>
    <w:rsid w:val="00F36EF5"/>
    <w:rsid w:val="00F37C44"/>
    <w:rsid w:val="00F40955"/>
    <w:rsid w:val="00F41578"/>
    <w:rsid w:val="00F41647"/>
    <w:rsid w:val="00F4224F"/>
    <w:rsid w:val="00F43710"/>
    <w:rsid w:val="00F4445E"/>
    <w:rsid w:val="00F446B1"/>
    <w:rsid w:val="00F44715"/>
    <w:rsid w:val="00F4479D"/>
    <w:rsid w:val="00F44C89"/>
    <w:rsid w:val="00F47805"/>
    <w:rsid w:val="00F543A2"/>
    <w:rsid w:val="00F54A52"/>
    <w:rsid w:val="00F54AC6"/>
    <w:rsid w:val="00F55E02"/>
    <w:rsid w:val="00F562E4"/>
    <w:rsid w:val="00F607F0"/>
    <w:rsid w:val="00F609F3"/>
    <w:rsid w:val="00F63981"/>
    <w:rsid w:val="00F63F0A"/>
    <w:rsid w:val="00F63F25"/>
    <w:rsid w:val="00F6437F"/>
    <w:rsid w:val="00F65870"/>
    <w:rsid w:val="00F669BD"/>
    <w:rsid w:val="00F66BDB"/>
    <w:rsid w:val="00F711E0"/>
    <w:rsid w:val="00F713F9"/>
    <w:rsid w:val="00F77B53"/>
    <w:rsid w:val="00F8383F"/>
    <w:rsid w:val="00F84FFE"/>
    <w:rsid w:val="00F90795"/>
    <w:rsid w:val="00F92FBB"/>
    <w:rsid w:val="00FA04CC"/>
    <w:rsid w:val="00FA1143"/>
    <w:rsid w:val="00FA2EED"/>
    <w:rsid w:val="00FA3C84"/>
    <w:rsid w:val="00FA4CCE"/>
    <w:rsid w:val="00FA5D45"/>
    <w:rsid w:val="00FA5E72"/>
    <w:rsid w:val="00FB3CF3"/>
    <w:rsid w:val="00FB4094"/>
    <w:rsid w:val="00FB5C95"/>
    <w:rsid w:val="00FB764D"/>
    <w:rsid w:val="00FC0666"/>
    <w:rsid w:val="00FC30A0"/>
    <w:rsid w:val="00FC334D"/>
    <w:rsid w:val="00FC4E9E"/>
    <w:rsid w:val="00FC762A"/>
    <w:rsid w:val="00FD0721"/>
    <w:rsid w:val="00FD1336"/>
    <w:rsid w:val="00FD2E62"/>
    <w:rsid w:val="00FD3D7B"/>
    <w:rsid w:val="00FD52BA"/>
    <w:rsid w:val="00FE2443"/>
    <w:rsid w:val="00FE2592"/>
    <w:rsid w:val="00FE2C05"/>
    <w:rsid w:val="00FE3400"/>
    <w:rsid w:val="00FE4F11"/>
    <w:rsid w:val="00FE79E7"/>
    <w:rsid w:val="00FF0761"/>
    <w:rsid w:val="00FF2A0F"/>
    <w:rsid w:val="00FF2E8C"/>
    <w:rsid w:val="00FF6F82"/>
    <w:rsid w:val="0180D361"/>
    <w:rsid w:val="01F5F908"/>
    <w:rsid w:val="02B80E78"/>
    <w:rsid w:val="02D0FE4F"/>
    <w:rsid w:val="0311289C"/>
    <w:rsid w:val="03CD7885"/>
    <w:rsid w:val="03D1435F"/>
    <w:rsid w:val="03DCEC9D"/>
    <w:rsid w:val="03F2C8B7"/>
    <w:rsid w:val="047706B2"/>
    <w:rsid w:val="052B820C"/>
    <w:rsid w:val="05374743"/>
    <w:rsid w:val="054B009E"/>
    <w:rsid w:val="056EA84A"/>
    <w:rsid w:val="05FD452D"/>
    <w:rsid w:val="06034653"/>
    <w:rsid w:val="06167C41"/>
    <w:rsid w:val="0660E912"/>
    <w:rsid w:val="06D1749C"/>
    <w:rsid w:val="07DA481F"/>
    <w:rsid w:val="08AC35A0"/>
    <w:rsid w:val="091C75EF"/>
    <w:rsid w:val="09943D09"/>
    <w:rsid w:val="0998A6B2"/>
    <w:rsid w:val="09EF3AF8"/>
    <w:rsid w:val="09F035BB"/>
    <w:rsid w:val="09FD04A6"/>
    <w:rsid w:val="0BAFE385"/>
    <w:rsid w:val="0D85655D"/>
    <w:rsid w:val="0DDF4FDF"/>
    <w:rsid w:val="0E20A3AD"/>
    <w:rsid w:val="0F006968"/>
    <w:rsid w:val="0F24EF97"/>
    <w:rsid w:val="10032C7A"/>
    <w:rsid w:val="1068AD08"/>
    <w:rsid w:val="10B95F1C"/>
    <w:rsid w:val="11A33A73"/>
    <w:rsid w:val="13578547"/>
    <w:rsid w:val="13CB2C13"/>
    <w:rsid w:val="153A7589"/>
    <w:rsid w:val="15758191"/>
    <w:rsid w:val="161E0123"/>
    <w:rsid w:val="163035E4"/>
    <w:rsid w:val="16512A5B"/>
    <w:rsid w:val="16BA8DCD"/>
    <w:rsid w:val="16BF52BF"/>
    <w:rsid w:val="18698E09"/>
    <w:rsid w:val="1889B3AE"/>
    <w:rsid w:val="19343E47"/>
    <w:rsid w:val="19D7F5CB"/>
    <w:rsid w:val="1A086997"/>
    <w:rsid w:val="1AFA36CF"/>
    <w:rsid w:val="1AFD1F03"/>
    <w:rsid w:val="1BBFFD4E"/>
    <w:rsid w:val="1C33FCFD"/>
    <w:rsid w:val="1C45E684"/>
    <w:rsid w:val="1D6E56C0"/>
    <w:rsid w:val="1E68CA0F"/>
    <w:rsid w:val="1E7FD9DA"/>
    <w:rsid w:val="1EAAFFC3"/>
    <w:rsid w:val="1ED677F6"/>
    <w:rsid w:val="1FC08C8F"/>
    <w:rsid w:val="203A1E4C"/>
    <w:rsid w:val="20C46B68"/>
    <w:rsid w:val="20FFED55"/>
    <w:rsid w:val="210B9098"/>
    <w:rsid w:val="216F9917"/>
    <w:rsid w:val="21E75788"/>
    <w:rsid w:val="21FC25EB"/>
    <w:rsid w:val="22A893E6"/>
    <w:rsid w:val="23498514"/>
    <w:rsid w:val="2372BF91"/>
    <w:rsid w:val="24008526"/>
    <w:rsid w:val="2602E65A"/>
    <w:rsid w:val="26422CE5"/>
    <w:rsid w:val="26B0CDED"/>
    <w:rsid w:val="26C34C90"/>
    <w:rsid w:val="27711B75"/>
    <w:rsid w:val="27D6AB89"/>
    <w:rsid w:val="28DE462F"/>
    <w:rsid w:val="2A6C284E"/>
    <w:rsid w:val="2A7DD24D"/>
    <w:rsid w:val="2B2C9A0A"/>
    <w:rsid w:val="2B56942D"/>
    <w:rsid w:val="2B8A70EE"/>
    <w:rsid w:val="2BAC7425"/>
    <w:rsid w:val="2C663729"/>
    <w:rsid w:val="2D0B64BF"/>
    <w:rsid w:val="2DF9F14E"/>
    <w:rsid w:val="2EBF5E23"/>
    <w:rsid w:val="2F198488"/>
    <w:rsid w:val="2F2492A4"/>
    <w:rsid w:val="2F3084B0"/>
    <w:rsid w:val="2F6A29D0"/>
    <w:rsid w:val="2FDC6951"/>
    <w:rsid w:val="30221E35"/>
    <w:rsid w:val="303CAC1C"/>
    <w:rsid w:val="30502A0E"/>
    <w:rsid w:val="3116DDC7"/>
    <w:rsid w:val="31B40376"/>
    <w:rsid w:val="322A35A7"/>
    <w:rsid w:val="3330AF9C"/>
    <w:rsid w:val="34958B71"/>
    <w:rsid w:val="34CA4113"/>
    <w:rsid w:val="3542FF57"/>
    <w:rsid w:val="35A24B18"/>
    <w:rsid w:val="35E137F6"/>
    <w:rsid w:val="3620D39B"/>
    <w:rsid w:val="36C13FC1"/>
    <w:rsid w:val="375F78CD"/>
    <w:rsid w:val="38179DE2"/>
    <w:rsid w:val="38D6D83C"/>
    <w:rsid w:val="38E11AD9"/>
    <w:rsid w:val="399E5A3E"/>
    <w:rsid w:val="39BF93A4"/>
    <w:rsid w:val="3A29BAD5"/>
    <w:rsid w:val="3A40CBE2"/>
    <w:rsid w:val="3A4E9DEF"/>
    <w:rsid w:val="3A6D5658"/>
    <w:rsid w:val="3A932F93"/>
    <w:rsid w:val="3AB1F300"/>
    <w:rsid w:val="3AEEFB40"/>
    <w:rsid w:val="3B1F24DE"/>
    <w:rsid w:val="3B53D145"/>
    <w:rsid w:val="3D631FEE"/>
    <w:rsid w:val="3D8A6313"/>
    <w:rsid w:val="3DD548FE"/>
    <w:rsid w:val="3DD9ACC2"/>
    <w:rsid w:val="3E0D6461"/>
    <w:rsid w:val="3F81FE0C"/>
    <w:rsid w:val="40218785"/>
    <w:rsid w:val="406CD9FA"/>
    <w:rsid w:val="40789512"/>
    <w:rsid w:val="415437D6"/>
    <w:rsid w:val="4192D1DD"/>
    <w:rsid w:val="41A0AFF3"/>
    <w:rsid w:val="41DD4815"/>
    <w:rsid w:val="42653C9B"/>
    <w:rsid w:val="42DFD25D"/>
    <w:rsid w:val="438E5720"/>
    <w:rsid w:val="43C03219"/>
    <w:rsid w:val="444D2CB7"/>
    <w:rsid w:val="44B0BB25"/>
    <w:rsid w:val="44B53766"/>
    <w:rsid w:val="44E879E4"/>
    <w:rsid w:val="4573CCA2"/>
    <w:rsid w:val="458BFC9B"/>
    <w:rsid w:val="45A863A7"/>
    <w:rsid w:val="476D99D6"/>
    <w:rsid w:val="47FC9919"/>
    <w:rsid w:val="4835F006"/>
    <w:rsid w:val="485B05C4"/>
    <w:rsid w:val="48FF1365"/>
    <w:rsid w:val="492E3D4A"/>
    <w:rsid w:val="494E653B"/>
    <w:rsid w:val="49D1D5D0"/>
    <w:rsid w:val="49FE60DE"/>
    <w:rsid w:val="4A3F2CB3"/>
    <w:rsid w:val="4AB3DB98"/>
    <w:rsid w:val="4AF8AFC9"/>
    <w:rsid w:val="4B010750"/>
    <w:rsid w:val="4BBAFAE0"/>
    <w:rsid w:val="4C091D7D"/>
    <w:rsid w:val="4C22688B"/>
    <w:rsid w:val="4C31E5CC"/>
    <w:rsid w:val="4C4F13D9"/>
    <w:rsid w:val="4D07FB65"/>
    <w:rsid w:val="4DA92F7F"/>
    <w:rsid w:val="4E11744C"/>
    <w:rsid w:val="4F791982"/>
    <w:rsid w:val="4F830032"/>
    <w:rsid w:val="4FE41E50"/>
    <w:rsid w:val="509519B5"/>
    <w:rsid w:val="50B3F047"/>
    <w:rsid w:val="512DAB61"/>
    <w:rsid w:val="519FB55B"/>
    <w:rsid w:val="520F03FF"/>
    <w:rsid w:val="52271381"/>
    <w:rsid w:val="522B78F4"/>
    <w:rsid w:val="52D91A36"/>
    <w:rsid w:val="537686FC"/>
    <w:rsid w:val="537F8222"/>
    <w:rsid w:val="5401AE10"/>
    <w:rsid w:val="54C85127"/>
    <w:rsid w:val="54D5615B"/>
    <w:rsid w:val="55694642"/>
    <w:rsid w:val="55F9A160"/>
    <w:rsid w:val="57761A23"/>
    <w:rsid w:val="57C01473"/>
    <w:rsid w:val="58491532"/>
    <w:rsid w:val="5869B0FD"/>
    <w:rsid w:val="588205C7"/>
    <w:rsid w:val="58DF22E6"/>
    <w:rsid w:val="59DAADE6"/>
    <w:rsid w:val="59F80E77"/>
    <w:rsid w:val="5A1A70C1"/>
    <w:rsid w:val="5A89FBA1"/>
    <w:rsid w:val="5B3B148D"/>
    <w:rsid w:val="5B42EAD1"/>
    <w:rsid w:val="5BC832D3"/>
    <w:rsid w:val="5C860F3B"/>
    <w:rsid w:val="5CCAFDF4"/>
    <w:rsid w:val="5DA60D1E"/>
    <w:rsid w:val="5DE86645"/>
    <w:rsid w:val="5DF82BF7"/>
    <w:rsid w:val="5E2CE676"/>
    <w:rsid w:val="5F61F039"/>
    <w:rsid w:val="5F7B1545"/>
    <w:rsid w:val="601DFEB3"/>
    <w:rsid w:val="60ACD46F"/>
    <w:rsid w:val="615AFD7E"/>
    <w:rsid w:val="62464882"/>
    <w:rsid w:val="634838D1"/>
    <w:rsid w:val="63923346"/>
    <w:rsid w:val="63FD69A5"/>
    <w:rsid w:val="63FDB129"/>
    <w:rsid w:val="65756519"/>
    <w:rsid w:val="65A08A51"/>
    <w:rsid w:val="65DEAB7D"/>
    <w:rsid w:val="662E7749"/>
    <w:rsid w:val="66ABABDE"/>
    <w:rsid w:val="66B05EDE"/>
    <w:rsid w:val="66EE65E5"/>
    <w:rsid w:val="66FBFCFA"/>
    <w:rsid w:val="67369E56"/>
    <w:rsid w:val="6747C89D"/>
    <w:rsid w:val="6755A19C"/>
    <w:rsid w:val="67BAF388"/>
    <w:rsid w:val="67BCD163"/>
    <w:rsid w:val="67E1473D"/>
    <w:rsid w:val="67E6869E"/>
    <w:rsid w:val="6857437E"/>
    <w:rsid w:val="6883B229"/>
    <w:rsid w:val="68E6391D"/>
    <w:rsid w:val="68EAF44D"/>
    <w:rsid w:val="690125D6"/>
    <w:rsid w:val="696A86CC"/>
    <w:rsid w:val="69A2A70A"/>
    <w:rsid w:val="6AA00225"/>
    <w:rsid w:val="6AA3289A"/>
    <w:rsid w:val="6AF70AA7"/>
    <w:rsid w:val="6B7A365A"/>
    <w:rsid w:val="6B8A1C1B"/>
    <w:rsid w:val="6B9AE05D"/>
    <w:rsid w:val="6C644553"/>
    <w:rsid w:val="6D8F6779"/>
    <w:rsid w:val="6E1075FF"/>
    <w:rsid w:val="6E2BC5D0"/>
    <w:rsid w:val="6EE91C9E"/>
    <w:rsid w:val="6EEB6A0F"/>
    <w:rsid w:val="6EF8CFE3"/>
    <w:rsid w:val="6F35FF43"/>
    <w:rsid w:val="6FACC269"/>
    <w:rsid w:val="6FC1F43C"/>
    <w:rsid w:val="6FCE7954"/>
    <w:rsid w:val="707AD734"/>
    <w:rsid w:val="70BB4969"/>
    <w:rsid w:val="7139DF98"/>
    <w:rsid w:val="714268FC"/>
    <w:rsid w:val="71F8E324"/>
    <w:rsid w:val="71F9BF99"/>
    <w:rsid w:val="726C2CB5"/>
    <w:rsid w:val="7293B2A3"/>
    <w:rsid w:val="73DC3FD3"/>
    <w:rsid w:val="75314A78"/>
    <w:rsid w:val="755AF200"/>
    <w:rsid w:val="757716DA"/>
    <w:rsid w:val="75DD60FA"/>
    <w:rsid w:val="76DCC35A"/>
    <w:rsid w:val="77109ECF"/>
    <w:rsid w:val="7837FF0A"/>
    <w:rsid w:val="789E6D5C"/>
    <w:rsid w:val="78F716B7"/>
    <w:rsid w:val="78F8AB82"/>
    <w:rsid w:val="79352C7A"/>
    <w:rsid w:val="793D4AF7"/>
    <w:rsid w:val="7A706FD9"/>
    <w:rsid w:val="7ABC3323"/>
    <w:rsid w:val="7AF3440C"/>
    <w:rsid w:val="7BB4E9B9"/>
    <w:rsid w:val="7C17D009"/>
    <w:rsid w:val="7C6F72B0"/>
    <w:rsid w:val="7D3F4DCF"/>
    <w:rsid w:val="7DD2BA27"/>
    <w:rsid w:val="7DF18D8F"/>
    <w:rsid w:val="7E5C5972"/>
    <w:rsid w:val="7EAE175D"/>
    <w:rsid w:val="7EB57222"/>
    <w:rsid w:val="7F0911FE"/>
    <w:rsid w:val="7FE5097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F4C3"/>
  <w15:chartTrackingRefBased/>
  <w15:docId w15:val="{B5637B63-96D5-4A15-A318-2552FFA5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D1576"/>
    <w:pPr>
      <w:spacing w:line="259" w:lineRule="auto"/>
    </w:pPr>
    <w:rPr>
      <w:rFonts w:eastAsiaTheme="minorEastAsia"/>
      <w:kern w:val="0"/>
      <w:sz w:val="22"/>
      <w:szCs w:val="22"/>
      <w:lang w:eastAsia="en-AU"/>
      <w14:ligatures w14:val="none"/>
    </w:rPr>
  </w:style>
  <w:style w:type="paragraph" w:styleId="Heading1">
    <w:name w:val="heading 1"/>
    <w:basedOn w:val="Normal"/>
    <w:next w:val="Normal"/>
    <w:link w:val="Heading1Char"/>
    <w:uiPriority w:val="9"/>
    <w:qFormat/>
    <w:rsid w:val="002D1576"/>
    <w:pPr>
      <w:spacing w:before="120" w:after="120"/>
      <w:outlineLvl w:val="0"/>
    </w:pPr>
    <w:rPr>
      <w:b/>
      <w:bCs/>
    </w:rPr>
  </w:style>
  <w:style w:type="paragraph" w:styleId="Heading2">
    <w:name w:val="heading 2"/>
    <w:basedOn w:val="Normal"/>
    <w:next w:val="Normal"/>
    <w:link w:val="Heading2Char"/>
    <w:uiPriority w:val="9"/>
    <w:unhideWhenUsed/>
    <w:qFormat/>
    <w:rsid w:val="00FD1336"/>
    <w:pPr>
      <w:keepNext/>
      <w:keepLines/>
      <w:spacing w:before="160" w:after="80"/>
      <w:outlineLvl w:val="1"/>
    </w:pPr>
    <w:rPr>
      <w:rFonts w:asciiTheme="majorHAnsi" w:eastAsiaTheme="majorEastAsia" w:hAnsiTheme="majorHAnsi" w:cstheme="majorBidi"/>
      <w:color w:val="004689" w:themeColor="accent1" w:themeShade="BF"/>
      <w:sz w:val="32"/>
      <w:szCs w:val="32"/>
    </w:rPr>
  </w:style>
  <w:style w:type="paragraph" w:styleId="Heading3">
    <w:name w:val="heading 3"/>
    <w:basedOn w:val="Normal"/>
    <w:next w:val="Normal"/>
    <w:link w:val="Heading3Char"/>
    <w:uiPriority w:val="9"/>
    <w:unhideWhenUsed/>
    <w:qFormat/>
    <w:rsid w:val="00FD1336"/>
    <w:pPr>
      <w:keepNext/>
      <w:keepLines/>
      <w:spacing w:before="160" w:after="80"/>
      <w:outlineLvl w:val="2"/>
    </w:pPr>
    <w:rPr>
      <w:rFonts w:eastAsiaTheme="majorEastAsia" w:cstheme="majorBidi"/>
      <w:color w:val="004689" w:themeColor="accent1" w:themeShade="BF"/>
      <w:sz w:val="28"/>
      <w:szCs w:val="28"/>
    </w:rPr>
  </w:style>
  <w:style w:type="paragraph" w:styleId="Heading4">
    <w:name w:val="heading 4"/>
    <w:basedOn w:val="Normal"/>
    <w:next w:val="Normal"/>
    <w:link w:val="Heading4Char"/>
    <w:uiPriority w:val="9"/>
    <w:unhideWhenUsed/>
    <w:qFormat/>
    <w:rsid w:val="00FD1336"/>
    <w:pPr>
      <w:keepNext/>
      <w:keepLines/>
      <w:spacing w:before="80" w:after="40"/>
      <w:outlineLvl w:val="3"/>
    </w:pPr>
    <w:rPr>
      <w:rFonts w:eastAsiaTheme="majorEastAsia" w:cstheme="majorBidi"/>
      <w:i/>
      <w:iCs/>
      <w:color w:val="004689" w:themeColor="accent1" w:themeShade="BF"/>
    </w:rPr>
  </w:style>
  <w:style w:type="paragraph" w:styleId="Heading5">
    <w:name w:val="heading 5"/>
    <w:basedOn w:val="Normal"/>
    <w:next w:val="Normal"/>
    <w:link w:val="Heading5Char"/>
    <w:uiPriority w:val="9"/>
    <w:unhideWhenUsed/>
    <w:qFormat/>
    <w:rsid w:val="00FD1336"/>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qFormat/>
    <w:rsid w:val="00FD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traHeading">
    <w:name w:val="Ultra Heading"/>
    <w:link w:val="UltraHeadingChar"/>
    <w:autoRedefine/>
    <w:rsid w:val="009C6CAC"/>
    <w:rPr>
      <w:rFonts w:ascii="Noto Sans Black" w:eastAsia="MS Mincho" w:hAnsi="Noto Sans Black" w:cs="Arial"/>
      <w:b/>
      <w:color w:val="00376E" w:themeColor="text2"/>
      <w:sz w:val="48"/>
      <w:szCs w:val="48"/>
      <w:lang w:val="en-GB"/>
    </w:rPr>
  </w:style>
  <w:style w:type="character" w:customStyle="1" w:styleId="UltraHeadingChar">
    <w:name w:val="Ultra Heading Char"/>
    <w:basedOn w:val="Heading1Char"/>
    <w:link w:val="UltraHeading"/>
    <w:rsid w:val="009C6CAC"/>
    <w:rPr>
      <w:rFonts w:ascii="Noto Sans Black" w:eastAsia="MS Mincho" w:hAnsi="Noto Sans Black" w:cs="Arial"/>
      <w:b/>
      <w:bCs/>
      <w:color w:val="00376E" w:themeColor="text2"/>
      <w:kern w:val="0"/>
      <w:sz w:val="48"/>
      <w:szCs w:val="48"/>
      <w:lang w:val="en-GB" w:eastAsia="en-AU"/>
      <w14:ligatures w14:val="none"/>
    </w:rPr>
  </w:style>
  <w:style w:type="paragraph" w:customStyle="1" w:styleId="TableText">
    <w:name w:val="Table Text"/>
    <w:basedOn w:val="Normal"/>
    <w:uiPriority w:val="14"/>
    <w:rsid w:val="009C6CAC"/>
    <w:pPr>
      <w:spacing w:before="60" w:afterLines="50" w:after="60"/>
    </w:pPr>
    <w:rPr>
      <w:rFonts w:ascii="Calibri" w:hAnsi="Calibri"/>
      <w:color w:val="0053A5" w:themeColor="accent6"/>
      <w:szCs w:val="18"/>
    </w:rPr>
  </w:style>
  <w:style w:type="paragraph" w:customStyle="1" w:styleId="TableTextbold">
    <w:name w:val="Table Text bold"/>
    <w:basedOn w:val="Normal"/>
    <w:uiPriority w:val="17"/>
    <w:rsid w:val="009C6CAC"/>
    <w:pPr>
      <w:spacing w:before="60" w:afterLines="50" w:after="60"/>
    </w:pPr>
    <w:rPr>
      <w:rFonts w:ascii="Calibri" w:hAnsi="Calibri"/>
      <w:b/>
      <w:color w:val="0053A5" w:themeColor="accent6"/>
      <w:szCs w:val="18"/>
    </w:rPr>
  </w:style>
  <w:style w:type="character" w:customStyle="1" w:styleId="Heading1Char">
    <w:name w:val="Heading 1 Char"/>
    <w:basedOn w:val="DefaultParagraphFont"/>
    <w:link w:val="Heading1"/>
    <w:uiPriority w:val="9"/>
    <w:rsid w:val="002D1576"/>
    <w:rPr>
      <w:rFonts w:eastAsiaTheme="minorEastAsia"/>
      <w:b/>
      <w:bCs/>
      <w:kern w:val="0"/>
      <w:sz w:val="22"/>
      <w:szCs w:val="22"/>
      <w:lang w:eastAsia="en-AU"/>
      <w14:ligatures w14:val="none"/>
    </w:rPr>
  </w:style>
  <w:style w:type="character" w:customStyle="1" w:styleId="Heading2Char">
    <w:name w:val="Heading 2 Char"/>
    <w:basedOn w:val="DefaultParagraphFont"/>
    <w:link w:val="Heading2"/>
    <w:uiPriority w:val="9"/>
    <w:rsid w:val="00FD1336"/>
    <w:rPr>
      <w:rFonts w:asciiTheme="majorHAnsi" w:eastAsiaTheme="majorEastAsia" w:hAnsiTheme="majorHAnsi" w:cstheme="majorBidi"/>
      <w:color w:val="004689" w:themeColor="accent1" w:themeShade="BF"/>
      <w:sz w:val="32"/>
      <w:szCs w:val="32"/>
    </w:rPr>
  </w:style>
  <w:style w:type="character" w:customStyle="1" w:styleId="Heading3Char">
    <w:name w:val="Heading 3 Char"/>
    <w:basedOn w:val="DefaultParagraphFont"/>
    <w:link w:val="Heading3"/>
    <w:uiPriority w:val="9"/>
    <w:rsid w:val="00FD1336"/>
    <w:rPr>
      <w:rFonts w:eastAsiaTheme="majorEastAsia" w:cstheme="majorBidi"/>
      <w:color w:val="004689" w:themeColor="accent1" w:themeShade="BF"/>
      <w:sz w:val="28"/>
      <w:szCs w:val="28"/>
    </w:rPr>
  </w:style>
  <w:style w:type="character" w:customStyle="1" w:styleId="Heading4Char">
    <w:name w:val="Heading 4 Char"/>
    <w:basedOn w:val="DefaultParagraphFont"/>
    <w:link w:val="Heading4"/>
    <w:uiPriority w:val="9"/>
    <w:rsid w:val="00FD1336"/>
    <w:rPr>
      <w:rFonts w:eastAsiaTheme="majorEastAsia" w:cstheme="majorBidi"/>
      <w:i/>
      <w:iCs/>
      <w:color w:val="004689" w:themeColor="accent1" w:themeShade="BF"/>
    </w:rPr>
  </w:style>
  <w:style w:type="paragraph" w:styleId="NoSpacing">
    <w:name w:val="No Spacing"/>
    <w:uiPriority w:val="1"/>
    <w:qFormat/>
    <w:rsid w:val="00F4224F"/>
    <w:pPr>
      <w:spacing w:after="0" w:line="240" w:lineRule="auto"/>
    </w:p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FD1336"/>
    <w:pPr>
      <w:ind w:left="720"/>
      <w:contextualSpacing/>
    </w:p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F4224F"/>
  </w:style>
  <w:style w:type="paragraph" w:customStyle="1" w:styleId="Preamble">
    <w:name w:val="Preamble"/>
    <w:basedOn w:val="Normal"/>
    <w:link w:val="PreambleChar"/>
    <w:rsid w:val="00DC2C36"/>
    <w:pPr>
      <w:spacing w:line="276" w:lineRule="auto"/>
    </w:pPr>
    <w:rPr>
      <w:color w:val="747474" w:themeColor="background2" w:themeShade="80"/>
    </w:rPr>
  </w:style>
  <w:style w:type="character" w:customStyle="1" w:styleId="PreambleChar">
    <w:name w:val="Preamble Char"/>
    <w:basedOn w:val="DefaultParagraphFont"/>
    <w:link w:val="Preamble"/>
    <w:rsid w:val="00DC2C36"/>
    <w:rPr>
      <w:rFonts w:ascii="Arial" w:hAnsi="Arial"/>
      <w:color w:val="747474" w:themeColor="background2" w:themeShade="80"/>
      <w:kern w:val="0"/>
      <w:sz w:val="24"/>
      <w:szCs w:val="24"/>
      <w14:ligatures w14:val="none"/>
    </w:rPr>
  </w:style>
  <w:style w:type="character" w:customStyle="1" w:styleId="Heading5Char">
    <w:name w:val="Heading 5 Char"/>
    <w:basedOn w:val="DefaultParagraphFont"/>
    <w:link w:val="Heading5"/>
    <w:uiPriority w:val="9"/>
    <w:rsid w:val="00FD1336"/>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FD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36"/>
    <w:rPr>
      <w:rFonts w:eastAsiaTheme="majorEastAsia" w:cstheme="majorBidi"/>
      <w:color w:val="272727" w:themeColor="text1" w:themeTint="D8"/>
    </w:rPr>
  </w:style>
  <w:style w:type="paragraph" w:styleId="Footer">
    <w:name w:val="footer"/>
    <w:basedOn w:val="Normal"/>
    <w:link w:val="FooterChar"/>
    <w:uiPriority w:val="99"/>
    <w:unhideWhenUsed/>
    <w:rsid w:val="00DC2C3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DC2C36"/>
    <w:rPr>
      <w:rFonts w:ascii="Arial" w:hAnsi="Arial"/>
      <w:kern w:val="0"/>
      <w:sz w:val="16"/>
      <w14:ligatures w14:val="none"/>
    </w:rPr>
  </w:style>
  <w:style w:type="paragraph" w:styleId="Title">
    <w:name w:val="Title"/>
    <w:basedOn w:val="Normal"/>
    <w:next w:val="Normal"/>
    <w:link w:val="TitleChar"/>
    <w:uiPriority w:val="10"/>
    <w:qFormat/>
    <w:rsid w:val="00FD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D1336"/>
    <w:rPr>
      <w:rFonts w:eastAsiaTheme="majorEastAsia" w:cstheme="majorBidi"/>
      <w:color w:val="000000" w:themeColor="text1"/>
      <w:spacing w:val="15"/>
      <w:sz w:val="28"/>
      <w:szCs w:val="28"/>
    </w:rPr>
  </w:style>
  <w:style w:type="character" w:styleId="Emphasis">
    <w:name w:val="Emphasis"/>
    <w:basedOn w:val="DefaultParagraphFont"/>
    <w:uiPriority w:val="20"/>
    <w:qFormat/>
    <w:rsid w:val="00F4224F"/>
    <w:rPr>
      <w:i/>
      <w:iCs/>
    </w:rPr>
  </w:style>
  <w:style w:type="paragraph" w:styleId="Quote">
    <w:name w:val="Quote"/>
    <w:basedOn w:val="Normal"/>
    <w:next w:val="Normal"/>
    <w:link w:val="QuoteChar"/>
    <w:uiPriority w:val="29"/>
    <w:qFormat/>
    <w:rsid w:val="00FD1336"/>
    <w:pPr>
      <w:spacing w:before="160"/>
      <w:jc w:val="center"/>
    </w:pPr>
    <w:rPr>
      <w:i/>
      <w:iCs/>
      <w:color w:val="000000" w:themeColor="text1"/>
    </w:rPr>
  </w:style>
  <w:style w:type="character" w:customStyle="1" w:styleId="QuoteChar">
    <w:name w:val="Quote Char"/>
    <w:basedOn w:val="DefaultParagraphFont"/>
    <w:link w:val="Quote"/>
    <w:uiPriority w:val="29"/>
    <w:rsid w:val="00FD1336"/>
    <w:rPr>
      <w:i/>
      <w:iCs/>
      <w:color w:val="000000" w:themeColor="text1"/>
    </w:rPr>
  </w:style>
  <w:style w:type="paragraph" w:styleId="IntenseQuote">
    <w:name w:val="Intense Quote"/>
    <w:basedOn w:val="Normal"/>
    <w:next w:val="Normal"/>
    <w:link w:val="IntenseQuoteChar"/>
    <w:uiPriority w:val="30"/>
    <w:qFormat/>
    <w:rsid w:val="00FD1336"/>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FD1336"/>
    <w:rPr>
      <w:i/>
      <w:iCs/>
      <w:color w:val="004689" w:themeColor="accent1" w:themeShade="BF"/>
    </w:rPr>
  </w:style>
  <w:style w:type="character" w:styleId="SubtleEmphasis">
    <w:name w:val="Subtle Emphasis"/>
    <w:basedOn w:val="DefaultParagraphFont"/>
    <w:uiPriority w:val="19"/>
    <w:qFormat/>
    <w:rsid w:val="00FD1336"/>
    <w:rPr>
      <w:i/>
      <w:iCs/>
      <w:color w:val="000000" w:themeColor="text1"/>
    </w:rPr>
  </w:style>
  <w:style w:type="character" w:styleId="IntenseEmphasis">
    <w:name w:val="Intense Emphasis"/>
    <w:basedOn w:val="DefaultParagraphFont"/>
    <w:uiPriority w:val="21"/>
    <w:qFormat/>
    <w:rsid w:val="00FD1336"/>
    <w:rPr>
      <w:i/>
      <w:iCs/>
      <w:color w:val="004689" w:themeColor="accent1" w:themeShade="BF"/>
    </w:rPr>
  </w:style>
  <w:style w:type="character" w:styleId="IntenseReference">
    <w:name w:val="Intense Reference"/>
    <w:basedOn w:val="DefaultParagraphFont"/>
    <w:uiPriority w:val="32"/>
    <w:qFormat/>
    <w:rsid w:val="00FD1336"/>
    <w:rPr>
      <w:b/>
      <w:bCs/>
      <w:smallCaps/>
      <w:color w:val="004689" w:themeColor="accent1" w:themeShade="BF"/>
      <w:spacing w:val="5"/>
    </w:rPr>
  </w:style>
  <w:style w:type="paragraph" w:styleId="TOCHeading">
    <w:name w:val="TOC Heading"/>
    <w:basedOn w:val="Heading1"/>
    <w:next w:val="Normal"/>
    <w:uiPriority w:val="39"/>
    <w:semiHidden/>
    <w:unhideWhenUsed/>
    <w:qFormat/>
    <w:rsid w:val="00F4224F"/>
    <w:pPr>
      <w:spacing w:before="240" w:after="0"/>
      <w:outlineLvl w:val="9"/>
    </w:pPr>
    <w:rPr>
      <w:sz w:val="32"/>
      <w:szCs w:val="32"/>
    </w:rPr>
  </w:style>
  <w:style w:type="character" w:styleId="SubtleReference">
    <w:name w:val="Subtle Reference"/>
    <w:basedOn w:val="DefaultParagraphFont"/>
    <w:uiPriority w:val="31"/>
    <w:qFormat/>
    <w:rsid w:val="00FD1336"/>
    <w:rPr>
      <w:smallCaps/>
      <w:color w:val="000000" w:themeColor="text1"/>
    </w:rPr>
  </w:style>
  <w:style w:type="table" w:styleId="TableGrid">
    <w:name w:val="Table Grid"/>
    <w:basedOn w:val="TableNormal"/>
    <w:uiPriority w:val="39"/>
    <w:rsid w:val="002D1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
    <w:qFormat/>
    <w:rsid w:val="002D1576"/>
    <w:pPr>
      <w:spacing w:before="120" w:after="120"/>
    </w:pPr>
    <w:rPr>
      <w:sz w:val="24"/>
      <w:szCs w:val="24"/>
    </w:rPr>
  </w:style>
  <w:style w:type="character" w:customStyle="1" w:styleId="TabletextChar">
    <w:name w:val="Tabletext Char"/>
    <w:basedOn w:val="DefaultParagraphFont"/>
    <w:link w:val="Tabletext0"/>
    <w:rsid w:val="002D1576"/>
    <w:rPr>
      <w:rFonts w:eastAsiaTheme="minorEastAsia"/>
      <w:kern w:val="0"/>
      <w:sz w:val="24"/>
      <w:szCs w:val="24"/>
      <w:lang w:eastAsia="en-AU"/>
      <w14:ligatures w14:val="none"/>
    </w:rPr>
  </w:style>
  <w:style w:type="character" w:styleId="Hyperlink">
    <w:name w:val="Hyperlink"/>
    <w:basedOn w:val="DefaultParagraphFont"/>
    <w:uiPriority w:val="99"/>
    <w:unhideWhenUsed/>
    <w:rsid w:val="00827FA9"/>
    <w:rPr>
      <w:color w:val="196DBF" w:themeColor="hyperlink"/>
      <w:u w:val="single"/>
    </w:rPr>
  </w:style>
  <w:style w:type="character" w:styleId="UnresolvedMention">
    <w:name w:val="Unresolved Mention"/>
    <w:basedOn w:val="DefaultParagraphFont"/>
    <w:uiPriority w:val="99"/>
    <w:semiHidden/>
    <w:unhideWhenUsed/>
    <w:rsid w:val="00827FA9"/>
    <w:rPr>
      <w:color w:val="605E5C"/>
      <w:shd w:val="clear" w:color="auto" w:fill="E1DFDD"/>
    </w:rPr>
  </w:style>
  <w:style w:type="character" w:styleId="CommentReference">
    <w:name w:val="annotation reference"/>
    <w:basedOn w:val="DefaultParagraphFont"/>
    <w:uiPriority w:val="99"/>
    <w:semiHidden/>
    <w:unhideWhenUsed/>
    <w:rsid w:val="00961033"/>
    <w:rPr>
      <w:sz w:val="16"/>
      <w:szCs w:val="16"/>
    </w:rPr>
  </w:style>
  <w:style w:type="paragraph" w:styleId="CommentText">
    <w:name w:val="annotation text"/>
    <w:basedOn w:val="Normal"/>
    <w:link w:val="CommentTextChar"/>
    <w:uiPriority w:val="99"/>
    <w:unhideWhenUsed/>
    <w:rsid w:val="00961033"/>
    <w:pPr>
      <w:spacing w:line="240" w:lineRule="auto"/>
    </w:pPr>
    <w:rPr>
      <w:sz w:val="20"/>
      <w:szCs w:val="20"/>
    </w:rPr>
  </w:style>
  <w:style w:type="character" w:customStyle="1" w:styleId="CommentTextChar">
    <w:name w:val="Comment Text Char"/>
    <w:basedOn w:val="DefaultParagraphFont"/>
    <w:link w:val="CommentText"/>
    <w:uiPriority w:val="99"/>
    <w:rsid w:val="00961033"/>
    <w:rPr>
      <w:rFonts w:eastAsiaTheme="minorEastAsia"/>
      <w:kern w:val="0"/>
      <w:lang w:eastAsia="en-AU"/>
      <w14:ligatures w14:val="none"/>
    </w:rPr>
  </w:style>
  <w:style w:type="paragraph" w:styleId="CommentSubject">
    <w:name w:val="annotation subject"/>
    <w:basedOn w:val="CommentText"/>
    <w:next w:val="CommentText"/>
    <w:link w:val="CommentSubjectChar"/>
    <w:uiPriority w:val="99"/>
    <w:semiHidden/>
    <w:unhideWhenUsed/>
    <w:rsid w:val="00961033"/>
    <w:rPr>
      <w:b/>
      <w:bCs/>
    </w:rPr>
  </w:style>
  <w:style w:type="character" w:customStyle="1" w:styleId="CommentSubjectChar">
    <w:name w:val="Comment Subject Char"/>
    <w:basedOn w:val="CommentTextChar"/>
    <w:link w:val="CommentSubject"/>
    <w:uiPriority w:val="99"/>
    <w:semiHidden/>
    <w:rsid w:val="00961033"/>
    <w:rPr>
      <w:rFonts w:eastAsiaTheme="minorEastAsia"/>
      <w:b/>
      <w:bCs/>
      <w:kern w:val="0"/>
      <w:lang w:eastAsia="en-AU"/>
      <w14:ligatures w14:val="none"/>
    </w:rPr>
  </w:style>
  <w:style w:type="paragraph" w:styleId="Revision">
    <w:name w:val="Revision"/>
    <w:hidden/>
    <w:uiPriority w:val="99"/>
    <w:semiHidden/>
    <w:rsid w:val="003B1C22"/>
    <w:pPr>
      <w:spacing w:after="0" w:line="240" w:lineRule="auto"/>
    </w:pPr>
    <w:rPr>
      <w:rFonts w:eastAsiaTheme="minorEastAsia"/>
      <w:kern w:val="0"/>
      <w:sz w:val="22"/>
      <w:szCs w:val="22"/>
      <w:lang w:eastAsia="en-AU"/>
      <w14:ligatures w14:val="none"/>
    </w:rPr>
  </w:style>
  <w:style w:type="paragraph" w:styleId="Header">
    <w:name w:val="header"/>
    <w:basedOn w:val="Normal"/>
    <w:link w:val="HeaderChar"/>
    <w:uiPriority w:val="99"/>
    <w:unhideWhenUsed/>
    <w:rsid w:val="00D97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BF"/>
    <w:rPr>
      <w:rFonts w:eastAsiaTheme="minorEastAsia"/>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ld.gov.au/housing/buying-owning-home/housing-options-in-retirement/manufactured-homes/fo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ld.gov.au/housing/buying-owning-home/housing-options-in-retirement/manufactured-homes/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ulatoryservices@hpw.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Qld Government Brand Book v1.0">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9d0396a9-b762-4d08-b62d-f2107bb7bf65">
      <Terms xmlns="http://schemas.microsoft.com/office/infopath/2007/PartnerControls"/>
    </lcf76f155ced4ddcb4097134ff3c332f>
    <Notes xmlns="9d0396a9-b762-4d08-b62d-f2107bb7bf65" xsi:nil="true"/>
    <Project xmlns="9d0396a9-b762-4d08-b62d-f2107bb7b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AEB34-EC8C-4EF0-A652-0B938FD5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396a9-b762-4d08-b62d-f2107bb7bf65"/>
    <ds:schemaRef ds:uri="d8c1de0c-14be-4349-9595-c66631253391"/>
    <ds:schemaRef ds:uri="0340282f-2418-4f19-9b7f-47d94dc3d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5EE42-EE70-4FC0-9D44-3FB876EE41B1}">
  <ds:schemaRefs>
    <ds:schemaRef ds:uri="http://schemas.openxmlformats.org/package/2006/metadata/core-properties"/>
    <ds:schemaRef ds:uri="9d0396a9-b762-4d08-b62d-f2107bb7bf65"/>
    <ds:schemaRef ds:uri="http://schemas.microsoft.com/office/2006/documentManagement/types"/>
    <ds:schemaRef ds:uri="http://www.w3.org/XML/1998/namespace"/>
    <ds:schemaRef ds:uri="http://schemas.microsoft.com/office/infopath/2007/PartnerControls"/>
    <ds:schemaRef ds:uri="d8c1de0c-14be-4349-9595-c66631253391"/>
    <ds:schemaRef ds:uri="http://purl.org/dc/elements/1.1/"/>
    <ds:schemaRef ds:uri="http://purl.org/dc/dcmitype/"/>
    <ds:schemaRef ds:uri="0340282f-2418-4f19-9b7f-47d94dc3d4b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422C204-8ADB-4F85-835D-42A656E724AC}">
  <ds:schemaRefs>
    <ds:schemaRef ds:uri="http://schemas.microsoft.com/sharepoint/v3/contenttype/forms"/>
  </ds:schemaRefs>
</ds:datastoreItem>
</file>

<file path=customXml/itemProps4.xml><?xml version="1.0" encoding="utf-8"?>
<ds:datastoreItem xmlns:ds="http://schemas.openxmlformats.org/officeDocument/2006/customXml" ds:itemID="{99C1547D-A637-4B1D-8454-E49F055A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3261</Words>
  <Characters>18528</Characters>
  <Application>Microsoft Office Word</Application>
  <DocSecurity>0</DocSecurity>
  <Lines>926</Lines>
  <Paragraphs>680</Paragraphs>
  <ScaleCrop>false</ScaleCrop>
  <HeadingPairs>
    <vt:vector size="2" baseType="variant">
      <vt:variant>
        <vt:lpstr>Title</vt:lpstr>
      </vt:variant>
      <vt:variant>
        <vt:i4>1</vt:i4>
      </vt:variant>
    </vt:vector>
  </HeadingPairs>
  <TitlesOfParts>
    <vt:vector size="1" baseType="lpstr">
      <vt:lpstr/>
    </vt:vector>
  </TitlesOfParts>
  <Company>Department of Energy and Public Works</Company>
  <LinksUpToDate>false</LinksUpToDate>
  <CharactersWithSpaces>21109</CharactersWithSpaces>
  <SharedDoc>false</SharedDoc>
  <HLinks>
    <vt:vector size="18" baseType="variant">
      <vt:variant>
        <vt:i4>3866744</vt:i4>
      </vt:variant>
      <vt:variant>
        <vt:i4>6</vt:i4>
      </vt:variant>
      <vt:variant>
        <vt:i4>0</vt:i4>
      </vt:variant>
      <vt:variant>
        <vt:i4>5</vt:i4>
      </vt:variant>
      <vt:variant>
        <vt:lpwstr>http://www.qld.gov.au/housing/buying-owning-home/housing-options-in-retirement/manufactured-homes/forms</vt:lpwstr>
      </vt:variant>
      <vt:variant>
        <vt:lpwstr/>
      </vt:variant>
      <vt:variant>
        <vt:i4>3866744</vt:i4>
      </vt:variant>
      <vt:variant>
        <vt:i4>3</vt:i4>
      </vt:variant>
      <vt:variant>
        <vt:i4>0</vt:i4>
      </vt:variant>
      <vt:variant>
        <vt:i4>5</vt:i4>
      </vt:variant>
      <vt:variant>
        <vt:lpwstr>http://www.qld.gov.au/housing/buying-owning-home/housing-options-in-retirement/manufactured-homes/forms</vt:lpwstr>
      </vt:variant>
      <vt:variant>
        <vt:lpwstr/>
      </vt:variant>
      <vt:variant>
        <vt:i4>7864404</vt:i4>
      </vt:variant>
      <vt:variant>
        <vt:i4>0</vt:i4>
      </vt:variant>
      <vt:variant>
        <vt:i4>0</vt:i4>
      </vt:variant>
      <vt:variant>
        <vt:i4>5</vt:i4>
      </vt:variant>
      <vt:variant>
        <vt:lpwstr>mailto:regulatoryservices@hpw.qld.gov.au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Dey</dc:creator>
  <cp:keywords/>
  <dc:description/>
  <cp:lastModifiedBy>Janelle Hocking</cp:lastModifiedBy>
  <cp:revision>2</cp:revision>
  <dcterms:created xsi:type="dcterms:W3CDTF">2026-05-01T04:45:00Z</dcterms:created>
  <dcterms:modified xsi:type="dcterms:W3CDTF">2026-05-01T04:45:00Z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y fmtid="{D5CDD505-2E9C-101B-9397-08002B2CF9AE}" pid="3" name="MediaServiceImageTags">
    <vt:lpwstr/>
  </property>
</Properties>
</file>